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PENGEMBANGAN KETERAMPILAN KERJA DALAM PENGELOLAAN DATA PEGAWAI PADA DIVISI SDM DAN UMUM DI PT KERETA API INDONESIA (PERSERO) DAOP VIII SURABAYA </w:t>
      </w:r>
    </w:p>
    <w:p w:rsidR="00000000" w:rsidDel="00000000" w:rsidP="00000000" w:rsidRDefault="00000000" w:rsidRPr="00000000" w14:paraId="00000003">
      <w:pPr>
        <w:spacing w:after="0" w:lineRule="auto"/>
        <w:ind w:left="0" w:hanging="2"/>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Devika Amalia Damayanti</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Ute Chairuz M. Nasution</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Ni Made Ida Pratiwi</w:t>
      </w:r>
      <w:r w:rsidDel="00000000" w:rsidR="00000000" w:rsidRPr="00000000">
        <w:rPr>
          <w:rFonts w:ascii="Times New Roman" w:cs="Times New Roman" w:eastAsia="Times New Roman" w:hAnsi="Times New Roman"/>
          <w:b w:val="1"/>
          <w:sz w:val="24"/>
          <w:szCs w:val="24"/>
          <w:vertAlign w:val="superscript"/>
          <w:rtl w:val="0"/>
        </w:rPr>
        <w:t xml:space="preserve">3</w:t>
      </w:r>
    </w:p>
    <w:p w:rsidR="00000000" w:rsidDel="00000000" w:rsidP="00000000" w:rsidRDefault="00000000" w:rsidRPr="00000000" w14:paraId="00000005">
      <w:pPr>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 Administrasi Niaga, Fakultas Ilmu Sosial dan Ilmu Politik </w:t>
      </w:r>
    </w:p>
    <w:p w:rsidR="00000000" w:rsidDel="00000000" w:rsidP="00000000" w:rsidRDefault="00000000" w:rsidRPr="00000000" w14:paraId="00000006">
      <w:pPr>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Universitas 17 Agustus 1945 Surabaya</w:t>
      </w:r>
    </w:p>
    <w:p w:rsidR="00000000" w:rsidDel="00000000" w:rsidP="00000000" w:rsidRDefault="00000000" w:rsidRPr="00000000" w14:paraId="00000007">
      <w:pPr>
        <w:spacing w:after="0" w:line="240" w:lineRule="auto"/>
        <w:ind w:left="0" w:hanging="2"/>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Email : </w:t>
      </w:r>
      <w:hyperlink r:id="rId6">
        <w:r w:rsidDel="00000000" w:rsidR="00000000" w:rsidRPr="00000000">
          <w:rPr>
            <w:rFonts w:ascii="Times New Roman" w:cs="Times New Roman" w:eastAsia="Times New Roman" w:hAnsi="Times New Roman"/>
            <w:color w:val="0563c1"/>
            <w:sz w:val="24"/>
            <w:szCs w:val="24"/>
            <w:u w:val="single"/>
            <w:rtl w:val="0"/>
          </w:rPr>
          <w:t xml:space="preserve">devikamaliaa@gmail.com</w:t>
        </w:r>
      </w:hyperlink>
      <w:r w:rsidDel="00000000" w:rsidR="00000000" w:rsidRPr="00000000">
        <w:rPr>
          <w:rFonts w:ascii="Times New Roman" w:cs="Times New Roman" w:eastAsia="Times New Roman" w:hAnsi="Times New Roman"/>
          <w:color w:val="0563c1"/>
          <w:sz w:val="24"/>
          <w:szCs w:val="24"/>
          <w:u w:val="single"/>
          <w:vertAlign w:val="superscript"/>
          <w:rtl w:val="0"/>
        </w:rPr>
        <w:t xml:space="preserve">1</w:t>
      </w:r>
      <w:r w:rsidDel="00000000" w:rsidR="00000000" w:rsidRPr="00000000">
        <w:rPr>
          <w:rFonts w:ascii="Times New Roman" w:cs="Times New Roman" w:eastAsia="Times New Roman" w:hAnsi="Times New Roman"/>
          <w:color w:val="0563c1"/>
          <w:sz w:val="24"/>
          <w:szCs w:val="24"/>
          <w:u w:val="single"/>
          <w:rtl w:val="0"/>
        </w:rPr>
        <w:t xml:space="preserve"> , </w:t>
      </w:r>
      <w:hyperlink r:id="rId7">
        <w:r w:rsidDel="00000000" w:rsidR="00000000" w:rsidRPr="00000000">
          <w:rPr>
            <w:rFonts w:ascii="Times New Roman" w:cs="Times New Roman" w:eastAsia="Times New Roman" w:hAnsi="Times New Roman"/>
            <w:color w:val="0563c1"/>
            <w:sz w:val="24"/>
            <w:szCs w:val="24"/>
            <w:u w:val="single"/>
            <w:rtl w:val="0"/>
          </w:rPr>
          <w:t xml:space="preserve">uthe@untag-sby.ac.id</w:t>
        </w:r>
      </w:hyperlink>
      <w:r w:rsidDel="00000000" w:rsidR="00000000" w:rsidRPr="00000000">
        <w:rPr>
          <w:rFonts w:ascii="Times New Roman" w:cs="Times New Roman" w:eastAsia="Times New Roman" w:hAnsi="Times New Roman"/>
          <w:color w:val="0563c1"/>
          <w:sz w:val="24"/>
          <w:szCs w:val="24"/>
          <w:u w:val="single"/>
          <w:vertAlign w:val="superscript"/>
          <w:rtl w:val="0"/>
        </w:rPr>
        <w:t xml:space="preserve">2</w:t>
      </w:r>
      <w:r w:rsidDel="00000000" w:rsidR="00000000" w:rsidRPr="00000000">
        <w:rPr>
          <w:rFonts w:ascii="Times New Roman" w:cs="Times New Roman" w:eastAsia="Times New Roman" w:hAnsi="Times New Roman"/>
          <w:color w:val="0563c1"/>
          <w:sz w:val="24"/>
          <w:szCs w:val="24"/>
          <w:u w:val="single"/>
          <w:rtl w:val="0"/>
        </w:rPr>
        <w:t xml:space="preserve"> , idapratiwi@untag-sby.ac.id</w:t>
      </w:r>
      <w:r w:rsidDel="00000000" w:rsidR="00000000" w:rsidRPr="00000000">
        <w:rPr>
          <w:rFonts w:ascii="Times New Roman" w:cs="Times New Roman" w:eastAsia="Times New Roman" w:hAnsi="Times New Roman"/>
          <w:color w:val="0563c1"/>
          <w:sz w:val="24"/>
          <w:szCs w:val="24"/>
          <w:u w:val="single"/>
          <w:vertAlign w:val="superscript"/>
          <w:rtl w:val="0"/>
        </w:rPr>
        <w:t xml:space="preserve">3</w:t>
      </w:r>
      <w:r w:rsidDel="00000000" w:rsidR="00000000" w:rsidRPr="00000000">
        <w:rPr>
          <w:rtl w:val="0"/>
        </w:rPr>
      </w:r>
    </w:p>
    <w:p w:rsidR="00000000" w:rsidDel="00000000" w:rsidP="00000000" w:rsidRDefault="00000000" w:rsidRPr="00000000" w14:paraId="00000008">
      <w:pPr>
        <w:spacing w:after="0" w:line="24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ABSTRAK</w:t>
      </w:r>
      <w:r w:rsidDel="00000000" w:rsidR="00000000" w:rsidRPr="00000000">
        <w:rPr>
          <w:rtl w:val="0"/>
        </w:rPr>
      </w:r>
    </w:p>
    <w:p w:rsidR="00000000" w:rsidDel="00000000" w:rsidP="00000000" w:rsidRDefault="00000000" w:rsidRPr="00000000" w14:paraId="0000000C">
      <w:pPr>
        <w:spacing w:after="0" w:line="240" w:lineRule="auto"/>
        <w:ind w:firstLine="7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Sumber Daya Manusia (SDM) dan Umum di PT Kereta Api Indonesia (Persero) Daerah Operasi VIII Surabaya memiliki peran yang sangat strategis dalam mendukung operasional perusahaan. SDM bertanggung jawab tidak hanya untuk memastikan keberlangsungan tenaga kerja yang berkualitas, tetapi juga dalam pengelolaan kebijakan yang mendukung kesejahteraan karyawan. </w:t>
      </w:r>
      <w:r w:rsidDel="00000000" w:rsidR="00000000" w:rsidRPr="00000000">
        <w:rPr>
          <w:rFonts w:ascii="Times New Roman" w:cs="Times New Roman" w:eastAsia="Times New Roman" w:hAnsi="Times New Roman"/>
          <w:color w:val="000000"/>
          <w:sz w:val="24"/>
          <w:szCs w:val="24"/>
          <w:rtl w:val="0"/>
        </w:rPr>
        <w:t xml:space="preserve">Selama magang di perusahaan ini khususnya di unit SDM &amp; Umum, saya mendapat banyak pengalaman terkait dunia kerja yang bertujuan memaksimalkan sumber daya manusia sebagai aset utama Perusahaan </w:t>
      </w:r>
      <w:r w:rsidDel="00000000" w:rsidR="00000000" w:rsidRPr="00000000">
        <w:rPr>
          <w:rFonts w:ascii="Times New Roman" w:cs="Times New Roman" w:eastAsia="Times New Roman" w:hAnsi="Times New Roman"/>
          <w:sz w:val="24"/>
          <w:szCs w:val="24"/>
          <w:rtl w:val="0"/>
        </w:rPr>
        <w:t xml:space="preserve">. Selama kegiatan tersebut, penulis tidak hanya memperoleh wawasan mendalam tentang struktur dan operasional PT, tetapi juga mendapatkan pengalaman kerja yang berharga, yang tentunya akan sangat bermanfaat bagi perkembangan karier penulis di masa mendatang.</w:t>
      </w:r>
    </w:p>
    <w:p w:rsidR="00000000" w:rsidDel="00000000" w:rsidP="00000000" w:rsidRDefault="00000000" w:rsidRPr="00000000" w14:paraId="0000000E">
      <w:pPr>
        <w:spacing w:after="0" w:line="24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Kata kunci : SDM, KAI, Magang. </w:t>
      </w:r>
    </w:p>
    <w:p w:rsidR="00000000" w:rsidDel="00000000" w:rsidP="00000000" w:rsidRDefault="00000000" w:rsidRPr="00000000" w14:paraId="0000000F">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11">
      <w:pPr>
        <w:spacing w:after="0" w:line="24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Human Resources (HR) and General Department at PT Kereta Api Indonesia (Persero) Operation Area VIII Surabaya has a very strategic role in supporting the company's operations. HR is responsible not only for ensuring the continuity of a quality workforce, but also for managing policies that support employee welfare. During my internship at this company, especially in the HR &amp; General unit, I gained a lot of experience related to the world of work which aims to maximize human resources as the company's main asset. During this activity, the author not only gained in-depth insight into the structure and operations of PT, but also gained valuable work experience, which will certainly be very beneficial for the author's career development in the future..</w:t>
      </w:r>
    </w:p>
    <w:p w:rsidR="00000000" w:rsidDel="00000000" w:rsidP="00000000" w:rsidRDefault="00000000" w:rsidRPr="00000000" w14:paraId="00000013">
      <w:pPr>
        <w:spacing w:after="0" w:lineRule="auto"/>
        <w:ind w:left="0" w:hanging="2"/>
        <w:jc w:val="both"/>
        <w:rPr>
          <w:rFonts w:ascii="Times New Roman" w:cs="Times New Roman" w:eastAsia="Times New Roman" w:hAnsi="Times New Roman"/>
          <w:b w:val="1"/>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418" w:left="1418" w:right="1134" w:header="720" w:footer="720"/>
          <w:pgNumType w:start="1"/>
          <w:titlePg w:val="1"/>
        </w:sect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SDM, KAI, Apprenticeship.</w:t>
      </w:r>
      <w:r w:rsidDel="00000000" w:rsidR="00000000" w:rsidRPr="00000000">
        <w:rPr>
          <w:rtl w:val="0"/>
        </w:rPr>
      </w:r>
    </w:p>
    <w:p w:rsidR="00000000" w:rsidDel="00000000" w:rsidP="00000000" w:rsidRDefault="00000000" w:rsidRPr="00000000" w14:paraId="00000014">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PENDAHULUAN </w:t>
      </w:r>
      <w:r w:rsidDel="00000000" w:rsidR="00000000" w:rsidRPr="00000000">
        <w:rPr>
          <w:rtl w:val="0"/>
        </w:rPr>
      </w:r>
    </w:p>
    <w:p w:rsidR="00000000" w:rsidDel="00000000" w:rsidP="00000000" w:rsidRDefault="00000000" w:rsidRPr="00000000" w14:paraId="00000015">
      <w:pPr>
        <w:spacing w:after="0" w:line="360" w:lineRule="auto"/>
        <w:ind w:left="0" w:firstLine="7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Sumber Daya Manusia (SDM) dan Umum di PT Kereta Api Indonesia (Persero) Daerah Operasi VIII Surabaya memiliki peran yang sangat strategis dalam mendukung operasional perusahaan. SDM bertanggung jawab tidak hanya untuk memastikan keberlangsungan tenaga kerja yang berkualitas, tetapi juga dalam pengelolaan kebijakan yang mendukung kesejahteraan karyawan. Dengan fokus pada rekruitmen, pelatihan, dan pengembangan sumber daya manusia, bagian ini berperan dalam menciptakan lingkungan kerja yang produktif dan berdaya saing tinggi.</w:t>
      </w:r>
    </w:p>
    <w:p w:rsidR="00000000" w:rsidDel="00000000" w:rsidP="00000000" w:rsidRDefault="00000000" w:rsidRPr="00000000" w14:paraId="00000016">
      <w:pPr>
        <w:spacing w:after="0" w:line="360" w:lineRule="auto"/>
        <w:ind w:firstLine="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samping itu, bagian Umum di sini juga memiliki peran krusial dalam mengelola berbagai aspek administratif dan logistik yang mendukung operasional harian perusahaan. Hal ini termasuk pengelolaan inventaris, fasilitas fisik, serta administrasi umum lainnya yang diperlukan untuk menjaga kelancaran berbagai kegiatan operasional. Keahlian dalam manajemen administrasi dan pengelolaan umum menjadi pondasi yang penting untuk memastikan bahwa segala proses berjalan efisien dan sesuai dengan standar perusahaan.</w:t>
      </w:r>
    </w:p>
    <w:p w:rsidR="00000000" w:rsidDel="00000000" w:rsidP="00000000" w:rsidRDefault="00000000" w:rsidRPr="00000000" w14:paraId="00000017">
      <w:pPr>
        <w:spacing w:after="0" w:line="360" w:lineRule="auto"/>
        <w:ind w:firstLine="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bagian SDM dan Umum juga turut berperan dalam implementasi kebijakan perusahaan yang bertujuan untuk meningkatkan kinerja dan efektivitas organisasi. Dengan memastikan bahwa kebijakan terkini diterapkan dengan baik dan dipatuhi oleh seluruh bagian, mereka mendukung tercapainya tujuan perusahaan dalam memberikan layanan transportasi kereta api yang handal dan terpercaya bagi masyarakat. Dengan demikian, SDM dan Umum di sini bukan hanya menjalankan fungsi administratif, tetapi juga berperan sebagai penggerak utama dalam mencapai visi perusahaan secara keseluruhan. </w:t>
      </w:r>
    </w:p>
    <w:p w:rsidR="00000000" w:rsidDel="00000000" w:rsidP="00000000" w:rsidRDefault="00000000" w:rsidRPr="00000000" w14:paraId="00000018">
      <w:pPr>
        <w:spacing w:after="0" w:line="360" w:lineRule="auto"/>
        <w:ind w:firstLine="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seorang peneliti yang telah mengambil peminatan dalam manajemen sumber daya manusia selama studi kuliah, pilihan untuk melakukan magang di departemen atau unit SDM &amp; Umum PT Kereta Api Indonesia (Persero) Daerah Operasi VIII Surabaya merupakan langkah yang saya ambil dengan pertimbangan matang. Saya percaya bahwa magang di sini akan memberikan saya kesempatan untuk menerapkan dan mengasah kemampuan yang saya pelajari selama kuliah, serta memperluas wawasan mengenai praktik terbaik dalam manajemen SDM di lingkungan kerja nyata. Departemen ini tidak hanya menjadi pusat pengaturan administratif terkait dengan sumber daya manusia, tetapi juga berperan penting dalam memastikan keberlangsungan operasional perusahaan secara keseluruhan.</w:t>
      </w:r>
    </w:p>
    <w:p w:rsidR="00000000" w:rsidDel="00000000" w:rsidP="00000000" w:rsidRDefault="00000000" w:rsidRPr="00000000" w14:paraId="00000019">
      <w:pPr>
        <w:spacing w:after="0" w:line="360" w:lineRule="auto"/>
        <w:ind w:firstLine="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Manajemen sumber daya manusia menjadi tulang punggung bagi keberhasilan sebuah perusahaan. Dengan sistem manajemen yang efektif, perusahaan dapat mengoordinasikan, mengembangkan, dan mengoptimalkan potensi serta kontribusi setiap karyawan. Peneliti tertarik untuk belajar bagaimana PT ini  menerapkan strategi SDM untuk meningkatkan produktivitas dan mencapai tujuan bisnisnya. Peneliti yakin pengalaman langsung di lapangan akan memberi saya pemahaman mendalam tentang dinamika organisasi besar dan kompleks seperti PT ini serta tantangan yang dihadapi dalam mengelola sumber daya manusia di lingkungan yang dinamis.</w:t>
      </w:r>
    </w:p>
    <w:p w:rsidR="00000000" w:rsidDel="00000000" w:rsidP="00000000" w:rsidRDefault="00000000" w:rsidRPr="00000000" w14:paraId="0000001A">
      <w:pPr>
        <w:spacing w:after="0" w:line="360" w:lineRule="auto"/>
        <w:ind w:firstLine="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magang di departemen SDM &amp; Umum juga memberi peneliti kesempatan untuk memahami berbagai kebijakan perusahaan terkait dengan pengembangan karyawan, kompensasi, dan manajemen kinerja. Dengan mempelajari bagaimana PT ini mengelola aspek-aspek ini, peneliti dapat melihat bagaimana kebijakan-kebijakan ini berdampak pada motivasi dan kesejahteraan karyawan, yang pada gilirannya mempengaruhi produktivitas dan retensi. Pengalaman ini tidak hanya akan melengkapi pengetahuan akademis saya, tetapi juga mempersiapkan saya untuk tantangan dunia kerja yang semakin kompleks dan kompetitif di masa depan.</w:t>
      </w:r>
    </w:p>
    <w:p w:rsidR="00000000" w:rsidDel="00000000" w:rsidP="00000000" w:rsidRDefault="00000000" w:rsidRPr="00000000" w14:paraId="0000001B">
      <w:pPr>
        <w:spacing w:after="0" w:line="360" w:lineRule="auto"/>
        <w:ind w:firstLine="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Terakhir, magang ini juga merupakan kesempatan bagi peneliti untuk belajar dari praktisi dan profesional yang berpengalaman di bidangnya. Peneliti berharap dapat menyerap pengetahuan dan keterampilan baru dari mereka, serta membangun jaringan profesional yang berharga. Interaksi langsung dengan tim SDM &amp; Umum PT KAI Surabaya akan membantu peneliti mengembangkan kompetensi dalam berbagai aspek manajemen sumber daya manusia, termasuk penyelesaian konflik, pengembangan kebijakan, dan strategi pengembangan organisasi.</w:t>
      </w:r>
    </w:p>
    <w:p w:rsidR="00000000" w:rsidDel="00000000" w:rsidP="00000000" w:rsidRDefault="00000000" w:rsidRPr="00000000" w14:paraId="0000001C">
      <w:pPr>
        <w:spacing w:after="0" w:line="36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METODE PELAKSANAAN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Analisis dari pelaksanaan pekerjaan yang dilakukan selama kegiatan magang berlangsung adalah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Menginput data dan rekap dokumen: Kegiatan ini melibatkan penginputan data mengenai pegawai KAI dan rekapitulasi dokumen terkait, seperti data personal, riwayat kerja, dan informasi administratif lainnya. Hal ini penting untuk menjaga keakuratan data dan memastikan semua informasi tercatat dengan baik dalam sistem perusahaan.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Mengikuti kegiatan diklap Perusahaan: Diklap (Diskusi Karyawan Lepas Landas Aplikasi Perusahaan) adalah forum atau kegiatan internal di KAI yang bertujuan untuk memberikan pemahaman dan penjelasan mengenai aplikasi-aplikasi atau sistem yang baru diterapkan dalam operasional perusahaan. Mengikuti kegiatan ini membantu memahami implementasi teknologi baru dan kebijakan perusahaan.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Meng-input Surat Keputusan pensiun pegawai KAI : Tugas ini mencakup proses memasukkan data dan dokumen yang terkait dengan proses pensiun pegawai KAI ke dalam sistem perusahaan. Ini termasuk informasi mengenai Surat Keputusan (SK) pensiun yang diterbitkan untuk pegawai yang memasuki masa pensiun.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Mengecek dokumen arsip pegawai KAI yang telah pensiun dan meninggal dunia : Kegiatan ini bertujuan untuk memverifikasi dan memastikan keberadaan serta keakuratan dokumen arsip pegawai yang telah pensiun atau meninggal dunia. Hal ini penting dalam pengelolaan arsip perusahaan dan pemenuhan regulasi terkait.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Mengecek dan menata ulang sertifikat pegawai KAI : Melibatkan kegiatan pengecekan dan penataan kembali sertifikat-sertifikat yang dimiliki oleh pegawai KAI. Tugas ini memastikan bahwa sertifikat-sertifikat tersebut tersimpan dengan baik dan mudah diakses jika diperlukan.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Scan Surat Keputusan perubahan SO sarana (mutasi) dan memberi stempel jika sudah di-scan : Proses ini melibatkan pemindaian dokumen Surat Keputusan (SK) perubahan Sarana Operasional (SO) seperti mutasi, dan memberikan stempel untuk menunjukkan bahwa dokumen tersebut sudah diproses secara digital.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Mencatat mutasi-mutasi yang tidak mempengaruhi masa kerja dan gaji (pemindahan, pemberhentian, dan penunjukan dalam jabatan) : Tugas ini mencakup pencatatan mutasi pegawai KAI yang tidak berdampak langsung pada masa kerja atau gaji mereka. Contohnya termasuk pemindahan jabatan, pemberhentian sementara, atau penunjukan dalam jabatan baru.</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Kegiatan-kegiatan ini penting untuk mendukung operasional perusahaan dengan menjaga integritas data, memastikan kepatuhan terhadap kebijakan perusahaan, dan menyediakan dukungan administratif yang diperlukan dalam manajemen SDM di PT Kereta Api Indonesia (Persero) Daerah Operasi VIII Surabaya.</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dan PEMBAHASAN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Selama magang di perusahaan PT Kereta Api Indonesia Daerah Operasi VIII Surabaya khususnya di unit SDM &amp; Umum, saya mendapat banyak pengalaman terkait dunia kerja yang bertujuan memaksimalkan sumber daya manusia sebagai aset utama perusahaan. Dan tujuan SDM ini lainnya adalah untuk memastikan kesesuaian antara tenaga kerja dan pekerjaan, sehingga tau bagaimana melakukan prosedur cara kerja di SDM baik dari recuitmen pegawai baru sampai akhirnya keluar/ pensiun dan atau mengundurkan diri semua di urus dengan baik dan secara rinci oleh unit SDM baik dari segi jumlah maupun kualitas yang dibutuhkan, Sistem dan prosedur kerja yang sistematis dan terurut dapat membuat saya dengan mudah menyelesaikan pekerjaan serta penjelasan tugas dari pegawai yang sangat jelas membuat untuk mengetahui bagaimana cara kerja apa saja yang diberikan atau yang dikerjakan di unit SDM.</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left="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Dari hasil yang diperoleh selanjutnya yaitu bisa meningkatkan kemampuan dalam menginput data, memaksimalkan penggunaan Excel karena sebagian pekerjaan yang diberikan di input ke dalam Excel, dan juga mengatur dan mengelola dokumen. Selain itu saya juga dapat meningkatkan kemampuan dan pengetahuan praktikum dalam berbagai aspek keahlian, seperti mendapat peningkatan keahlian dalam membuat soal-soal di Gfrom, merekap nilai, membuat ISO Laporan, JP (Jam Pelajaran) Mengajar, Dokumentasi, dan Scan Absensi yang dibutuhkan dalam Diklap, serta saya bisa menghandle sebuah Diklap jika pembimbing berhalangan hadir karena ada acara atau keperluan. Selain itu keterlibatan dalam penyelenggaraan Diklap untuk para pegawai atau karyawan membuat saya mendapat feedback dari peserta diklap serta pengalaman yang belum didapatkan selama di dunia kerja.</w:t>
      </w:r>
    </w:p>
    <w:p w:rsidR="00000000" w:rsidDel="00000000" w:rsidP="00000000" w:rsidRDefault="00000000" w:rsidRPr="00000000" w14:paraId="0000002A">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389243" cy="1938131"/>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389243" cy="1938131"/>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0" w:hanging="2"/>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Gambar 1. </w:t>
      </w:r>
      <w:r w:rsidDel="00000000" w:rsidR="00000000" w:rsidRPr="00000000">
        <w:rPr>
          <w:rFonts w:ascii="Times New Roman" w:cs="Times New Roman" w:eastAsia="Times New Roman" w:hAnsi="Times New Roman"/>
          <w:i w:val="1"/>
          <w:color w:val="000000"/>
          <w:sz w:val="24"/>
          <w:szCs w:val="24"/>
          <w:rtl w:val="0"/>
        </w:rPr>
        <w:t xml:space="preserve">Pelaksanaan Diklap Refreshing Penjaga Perlintasan Kereta Api Angkatan 1 di Daop 8 Surabaya</w:t>
      </w:r>
    </w:p>
    <w:p w:rsidR="00000000" w:rsidDel="00000000" w:rsidP="00000000" w:rsidRDefault="00000000" w:rsidRPr="00000000" w14:paraId="0000002C">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441999" cy="1804059"/>
            <wp:effectExtent b="0" l="0" r="0" t="0"/>
            <wp:docPr id="3" name="image3.png"/>
            <a:graphic>
              <a:graphicData uri="http://schemas.openxmlformats.org/drawingml/2006/picture">
                <pic:pic>
                  <pic:nvPicPr>
                    <pic:cNvPr id="0" name="image3.png"/>
                    <pic:cNvPicPr preferRelativeResize="0"/>
                  </pic:nvPicPr>
                  <pic:blipFill>
                    <a:blip r:embed="rId15"/>
                    <a:srcRect b="0" l="0" r="0" t="30115"/>
                    <a:stretch>
                      <a:fillRect/>
                    </a:stretch>
                  </pic:blipFill>
                  <pic:spPr>
                    <a:xfrm>
                      <a:off x="0" y="0"/>
                      <a:ext cx="3441999" cy="1804059"/>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Gambar 2. </w:t>
      </w:r>
      <w:r w:rsidDel="00000000" w:rsidR="00000000" w:rsidRPr="00000000">
        <w:rPr>
          <w:rFonts w:ascii="Times New Roman" w:cs="Times New Roman" w:eastAsia="Times New Roman" w:hAnsi="Times New Roman"/>
          <w:i w:val="1"/>
          <w:color w:val="000000"/>
          <w:sz w:val="24"/>
          <w:szCs w:val="24"/>
          <w:rtl w:val="0"/>
        </w:rPr>
        <w:t xml:space="preserve">Diklap Refreshing Tenaga Operator Kereta Perawatan Jalan Rel Angkatan 1 di Ruang Belajar Depo Lokomotif Sidotopo</w:t>
      </w:r>
      <w:r w:rsidDel="00000000" w:rsidR="00000000" w:rsidRPr="00000000">
        <w:rPr>
          <w:rtl w:val="0"/>
        </w:rPr>
      </w:r>
    </w:p>
    <w:p w:rsidR="00000000" w:rsidDel="00000000" w:rsidP="00000000" w:rsidRDefault="00000000" w:rsidRPr="00000000" w14:paraId="0000002E">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 DAN SARAN </w:t>
      </w:r>
    </w:p>
    <w:p w:rsidR="00000000" w:rsidDel="00000000" w:rsidP="00000000" w:rsidRDefault="00000000" w:rsidRPr="00000000" w14:paraId="0000003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Pelaksanaan praktik kerja lapangan selama dua bulan di PT ini memberikan dampak yang signifikan bagi penulis. Selama kegiatan tersebut, penulis tidak hanya memperoleh wawasan mendalam tentang struktur dan operasional PT, tetapi juga mendapatkan pengalaman kerja yang berharga, yang tentunya akan sangat bermanfaat bagi perkembangan karier penulis di masa mendatang. Praktik kerja lapangan ini juga berkontribusi besar dalam mengasah dan meningkatkan keterampilan profesional penulis dalam bidang yang relevan.</w:t>
      </w:r>
    </w:p>
    <w:p w:rsidR="00000000" w:rsidDel="00000000" w:rsidP="00000000" w:rsidRDefault="00000000" w:rsidRPr="00000000" w14:paraId="0000003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Selama menjalani praktik kerja di bagian Sumber Daya Manusia (SDM) dan Umum, penulis mendapatkan banyak pengalaman berharga yang turut meningkatkan kemampuan dalam berbagai aspek, seperti menginput data, memaksimalkan penggunaan aplikasi Excel, serta mengatur dan mengelola dokumen secara efektif. Selain itu, praktik kerja ini juga memperluas pengetahuan praktis penulis dalam berbagai keahlian, sehingga penulis dapat bekerja dengan lebih efisien dan efektif dalam lingkungan profesional.</w:t>
      </w:r>
    </w:p>
    <w:p w:rsidR="00000000" w:rsidDel="00000000" w:rsidP="00000000" w:rsidRDefault="00000000" w:rsidRPr="00000000" w14:paraId="0000003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dasarnya, tidak ada perusahaan yang dapat berfungsi dengan optimal tanpa adanya manajemen SDM, atau yang lebih dikenal dengan istilah Human Resources (HR). Divisi Human Resources ini memiliki tanggung jawab utama untuk menangani berbagai kebutuhan perusahaan yang berkaitan dengan pengelolaan Sumber Daya Manusia (SDM), termasuk Manajemen Sumber Daya Manusia (MSDM). Dengan demikian, divisi ini memastikan bahwa semua kegiatan dan operasional perusahaan dapat berjalan dengan lancar dan lebih efisien.</w:t>
      </w:r>
    </w:p>
    <w:p w:rsidR="00000000" w:rsidDel="00000000" w:rsidP="00000000" w:rsidRDefault="00000000" w:rsidRPr="00000000" w14:paraId="0000003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DAFTAR PUSTAKA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Kereta Api Indonesia (PERSERO).(2024). Sejarah Perkeretaapian</w:t>
      </w:r>
    </w:p>
    <w:p w:rsidR="00000000" w:rsidDel="00000000" w:rsidP="00000000" w:rsidRDefault="00000000" w:rsidRPr="00000000" w14:paraId="00000037">
      <w:pPr>
        <w:ind w:left="1390" w:hanging="13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Mariam, Iis. dkk. (2014). Jurnal Implementasi Tata Ruang Kantor Dalam Mewujudkan Produktivitas Kerja Pegawai Pada PT Telekomunikasi Selular (Telkomsel) Marsofiyati, </w:t>
      </w:r>
    </w:p>
    <w:p w:rsidR="00000000" w:rsidDel="00000000" w:rsidP="00000000" w:rsidRDefault="00000000" w:rsidRPr="00000000" w14:paraId="00000038">
      <w:pPr>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E. (2014). Manajemen Perkantoran. Jakarta: LPP Press Universitas Negeri Jakarta </w:t>
      </w:r>
    </w:p>
    <w:p w:rsidR="00000000" w:rsidDel="00000000" w:rsidP="00000000" w:rsidRDefault="00000000" w:rsidRPr="00000000" w14:paraId="00000039">
      <w:pPr>
        <w:ind w:left="1390" w:hanging="13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 Endang R, Sri Mulyati, Suyetty. (2010). Modul Memahami Penyelenggaraan Administrasi Perkantoran. Jakarta: Erlangga</w:t>
      </w:r>
    </w:p>
    <w:p w:rsidR="00000000" w:rsidDel="00000000" w:rsidP="00000000" w:rsidRDefault="00000000" w:rsidRPr="00000000" w14:paraId="0000003A">
      <w:pPr>
        <w:ind w:left="0"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hanging="2"/>
        <w:rPr/>
      </w:pPr>
      <w:r w:rsidDel="00000000" w:rsidR="00000000" w:rsidRPr="00000000">
        <w:rPr>
          <w:rtl w:val="0"/>
        </w:rPr>
      </w:r>
    </w:p>
    <w:p w:rsidR="00000000" w:rsidDel="00000000" w:rsidP="00000000" w:rsidRDefault="00000000" w:rsidRPr="00000000" w14:paraId="0000003C">
      <w:pPr>
        <w:ind w:left="0" w:hanging="2"/>
        <w:rPr/>
      </w:pPr>
      <w:r w:rsidDel="00000000" w:rsidR="00000000" w:rsidRPr="00000000">
        <w:rPr>
          <w:rtl w:val="0"/>
        </w:rPr>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drawing>
          <wp:inline distB="0" distT="0" distL="0" distR="0">
            <wp:extent cx="5731510" cy="7414260"/>
            <wp:effectExtent b="0" l="0" r="0" t="0"/>
            <wp:docPr id="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731510" cy="741426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hanging="2"/>
        <w:rPr/>
      </w:pPr>
      <w:r w:rsidDel="00000000" w:rsidR="00000000" w:rsidRPr="00000000">
        <w:rPr/>
        <w:drawing>
          <wp:inline distB="0" distT="0" distL="0" distR="0">
            <wp:extent cx="6065520" cy="8252460"/>
            <wp:effectExtent b="0" l="0" r="0" t="0"/>
            <wp:docPr id="5" name="image7.png"/>
            <a:graphic>
              <a:graphicData uri="http://schemas.openxmlformats.org/drawingml/2006/picture">
                <pic:pic>
                  <pic:nvPicPr>
                    <pic:cNvPr id="0" name="image7.png"/>
                    <pic:cNvPicPr preferRelativeResize="0"/>
                  </pic:nvPicPr>
                  <pic:blipFill>
                    <a:blip r:embed="rId17"/>
                    <a:srcRect b="15658" l="0" r="20231" t="0"/>
                    <a:stretch>
                      <a:fillRect/>
                    </a:stretch>
                  </pic:blipFill>
                  <pic:spPr>
                    <a:xfrm>
                      <a:off x="0" y="0"/>
                      <a:ext cx="6065520" cy="825246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hanging="2"/>
        <w:rPr/>
      </w:pPr>
      <w:r w:rsidDel="00000000" w:rsidR="00000000" w:rsidRPr="00000000">
        <w:rPr/>
        <w:drawing>
          <wp:inline distB="0" distT="0" distL="0" distR="0">
            <wp:extent cx="5783580" cy="7863840"/>
            <wp:effectExtent b="0" l="0" r="0" t="0"/>
            <wp:docPr id="4" name="image4.png"/>
            <a:graphic>
              <a:graphicData uri="http://schemas.openxmlformats.org/drawingml/2006/picture">
                <pic:pic>
                  <pic:nvPicPr>
                    <pic:cNvPr id="0" name="image4.png"/>
                    <pic:cNvPicPr preferRelativeResize="0"/>
                  </pic:nvPicPr>
                  <pic:blipFill>
                    <a:blip r:embed="rId18"/>
                    <a:srcRect b="0" l="0" r="20630" t="4109"/>
                    <a:stretch>
                      <a:fillRect/>
                    </a:stretch>
                  </pic:blipFill>
                  <pic:spPr>
                    <a:xfrm>
                      <a:off x="0" y="0"/>
                      <a:ext cx="5783580" cy="786384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6">
      <w:pPr>
        <w:ind w:left="0" w:hanging="2"/>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hanging="2"/>
        <w:rPr/>
      </w:pPr>
      <w:r w:rsidDel="00000000" w:rsidR="00000000" w:rsidRPr="00000000">
        <w:rPr/>
        <w:drawing>
          <wp:inline distB="0" distT="0" distL="0" distR="0">
            <wp:extent cx="5996940" cy="7589520"/>
            <wp:effectExtent b="0" l="0" r="0" t="0"/>
            <wp:docPr id="7" name="image6.png"/>
            <a:graphic>
              <a:graphicData uri="http://schemas.openxmlformats.org/drawingml/2006/picture">
                <pic:pic>
                  <pic:nvPicPr>
                    <pic:cNvPr id="0" name="image6.png"/>
                    <pic:cNvPicPr preferRelativeResize="0"/>
                  </pic:nvPicPr>
                  <pic:blipFill>
                    <a:blip r:embed="rId19"/>
                    <a:srcRect b="14793" l="404" r="20090" t="-11401"/>
                    <a:stretch>
                      <a:fillRect/>
                    </a:stretch>
                  </pic:blipFill>
                  <pic:spPr>
                    <a:xfrm>
                      <a:off x="0" y="0"/>
                      <a:ext cx="5996940" cy="758952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A">
      <w:pPr>
        <w:ind w:left="0" w:hanging="2"/>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drawing>
          <wp:inline distB="0" distT="0" distL="0" distR="0">
            <wp:extent cx="5753100" cy="7673340"/>
            <wp:effectExtent b="0" l="0" r="0" t="0"/>
            <wp:docPr id="6" name="image5.png"/>
            <a:graphic>
              <a:graphicData uri="http://schemas.openxmlformats.org/drawingml/2006/picture">
                <pic:pic>
                  <pic:nvPicPr>
                    <pic:cNvPr id="0" name="image5.png"/>
                    <pic:cNvPicPr preferRelativeResize="0"/>
                  </pic:nvPicPr>
                  <pic:blipFill>
                    <a:blip r:embed="rId20"/>
                    <a:srcRect b="15555" l="0" r="20096" t="0"/>
                    <a:stretch>
                      <a:fillRect/>
                    </a:stretch>
                  </pic:blipFill>
                  <pic:spPr>
                    <a:xfrm>
                      <a:off x="0" y="0"/>
                      <a:ext cx="5753100" cy="767334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4C">
      <w:pPr>
        <w:ind w:left="0" w:hanging="2"/>
        <w:rPr/>
      </w:pPr>
      <w:r w:rsidDel="00000000" w:rsidR="00000000" w:rsidRPr="00000000">
        <w:rPr/>
        <w:drawing>
          <wp:inline distB="0" distT="0" distL="0" distR="0">
            <wp:extent cx="5829300" cy="7528560"/>
            <wp:effectExtent b="0" l="0" r="0" t="0"/>
            <wp:docPr id="9" name="image9.png"/>
            <a:graphic>
              <a:graphicData uri="http://schemas.openxmlformats.org/drawingml/2006/picture">
                <pic:pic>
                  <pic:nvPicPr>
                    <pic:cNvPr id="0" name="image9.png"/>
                    <pic:cNvPicPr preferRelativeResize="0"/>
                  </pic:nvPicPr>
                  <pic:blipFill>
                    <a:blip r:embed="rId21"/>
                    <a:srcRect b="14734" l="0" r="19964" t="0"/>
                    <a:stretch>
                      <a:fillRect/>
                    </a:stretch>
                  </pic:blipFill>
                  <pic:spPr>
                    <a:xfrm>
                      <a:off x="0" y="0"/>
                      <a:ext cx="5829300" cy="752856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E">
      <w:pPr>
        <w:ind w:left="0" w:hanging="2"/>
        <w:rPr/>
      </w:pPr>
      <w:r w:rsidDel="00000000" w:rsidR="00000000" w:rsidRPr="00000000">
        <w:rPr/>
        <w:drawing>
          <wp:inline distB="0" distT="0" distL="0" distR="0">
            <wp:extent cx="5501640" cy="7749540"/>
            <wp:effectExtent b="0" l="0" r="0" t="0"/>
            <wp:docPr id="8" name="image8.png"/>
            <a:graphic>
              <a:graphicData uri="http://schemas.openxmlformats.org/drawingml/2006/picture">
                <pic:pic>
                  <pic:nvPicPr>
                    <pic:cNvPr id="0" name="image8.png"/>
                    <pic:cNvPicPr preferRelativeResize="0"/>
                  </pic:nvPicPr>
                  <pic:blipFill>
                    <a:blip r:embed="rId22"/>
                    <a:srcRect b="15145" l="0" r="21292" t="3903"/>
                    <a:stretch>
                      <a:fillRect/>
                    </a:stretch>
                  </pic:blipFill>
                  <pic:spPr>
                    <a:xfrm>
                      <a:off x="0" y="0"/>
                      <a:ext cx="5501640" cy="774954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0">
      <w:pPr>
        <w:ind w:left="0" w:hanging="2"/>
        <w:rPr/>
      </w:pPr>
      <w:r w:rsidDel="00000000" w:rsidR="00000000" w:rsidRPr="00000000">
        <w:rPr/>
        <w:drawing>
          <wp:inline distB="0" distT="0" distL="0" distR="0">
            <wp:extent cx="5731510" cy="7417435"/>
            <wp:effectExtent b="0" l="0" r="0" t="0"/>
            <wp:docPr id="11"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5731510" cy="741743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2">
      <w:pPr>
        <w:ind w:left="0" w:hanging="2"/>
        <w:rPr/>
      </w:pPr>
      <w:r w:rsidDel="00000000" w:rsidR="00000000" w:rsidRPr="00000000">
        <w:rPr/>
        <w:drawing>
          <wp:inline distB="0" distT="0" distL="0" distR="0">
            <wp:extent cx="5731510" cy="7417435"/>
            <wp:effectExtent b="0" l="0" r="0" t="0"/>
            <wp:docPr id="10" name="image11.png"/>
            <a:graphic>
              <a:graphicData uri="http://schemas.openxmlformats.org/drawingml/2006/picture">
                <pic:pic>
                  <pic:nvPicPr>
                    <pic:cNvPr id="0" name="image11.png"/>
                    <pic:cNvPicPr preferRelativeResize="0"/>
                  </pic:nvPicPr>
                  <pic:blipFill>
                    <a:blip r:embed="rId24"/>
                    <a:srcRect b="0" l="0" r="0" t="0"/>
                    <a:stretch>
                      <a:fillRect/>
                    </a:stretch>
                  </pic:blipFill>
                  <pic:spPr>
                    <a:xfrm>
                      <a:off x="0" y="0"/>
                      <a:ext cx="5731510" cy="7417435"/>
                    </a:xfrm>
                    <a:prstGeom prst="rect"/>
                    <a:ln/>
                  </pic:spPr>
                </pic:pic>
              </a:graphicData>
            </a:graphic>
          </wp:inline>
        </w:drawing>
      </w: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color="000000" w:space="1" w:sz="4" w:val="single"/>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5D">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color="000000" w:space="1" w:sz="4" w:val="single"/>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color="000000" w:space="1" w:sz="4" w:val="single"/>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bottom w:color="000000" w:space="1" w:sz="12" w:val="single"/>
      </w:pBdr>
      <w:spacing w:after="0" w:line="240" w:lineRule="auto"/>
      <w:ind w:left="0"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sz w:val="20"/>
        <w:szCs w:val="20"/>
        <w:rtl w:val="0"/>
      </w:rPr>
      <w:t xml:space="preserve"> Prosiding Simposium Nasional Administrasi Bisnis</w:t>
      <w:tab/>
      <w:t xml:space="preserve">                                                             Tahun: 2023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color="000000" w:space="1" w:sz="12" w:val="single"/>
        <w:right w:space="0" w:sz="0" w:val="nil"/>
        <w:between w:space="0" w:sz="0" w:val="nil"/>
      </w:pBdr>
      <w:spacing w:after="0" w:line="240" w:lineRule="auto"/>
      <w:ind w:left="0" w:hanging="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Proseding Pengabdian Kepada Masyarakat</w:t>
    </w:r>
    <w:r w:rsidDel="00000000" w:rsidR="00000000" w:rsidRPr="00000000">
      <w:rPr>
        <w:rtl w:val="0"/>
      </w:rPr>
    </w:r>
  </w:p>
  <w:p w:rsidR="00000000" w:rsidDel="00000000" w:rsidP="00000000" w:rsidRDefault="00000000" w:rsidRPr="00000000" w14:paraId="00000055">
    <w:pPr>
      <w:pBdr>
        <w:top w:space="0" w:sz="0" w:val="nil"/>
        <w:left w:space="0" w:sz="0" w:val="nil"/>
        <w:bottom w:color="000000" w:space="1" w:sz="12" w:val="single"/>
        <w:right w:space="0" w:sz="0" w:val="nil"/>
        <w:between w:space="0" w:sz="0" w:val="nil"/>
      </w:pBdr>
      <w:spacing w:after="0" w:line="240" w:lineRule="auto"/>
      <w:ind w:left="0" w:hanging="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Business Internship Symposium; Prodi Administrasi Bisnis</w:t>
    </w:r>
    <w:r w:rsidDel="00000000" w:rsidR="00000000" w:rsidRPr="00000000">
      <w:rPr>
        <w:rtl w:val="0"/>
      </w:rPr>
    </w:r>
  </w:p>
  <w:p w:rsidR="00000000" w:rsidDel="00000000" w:rsidP="00000000" w:rsidRDefault="00000000" w:rsidRPr="00000000" w14:paraId="00000056">
    <w:pPr>
      <w:pBdr>
        <w:top w:space="0" w:sz="0" w:val="nil"/>
        <w:left w:space="0" w:sz="0" w:val="nil"/>
        <w:bottom w:color="000000" w:space="1" w:sz="12" w:val="single"/>
        <w:right w:space="0" w:sz="0" w:val="nil"/>
        <w:between w:space="0" w:sz="0" w:val="nil"/>
      </w:pBdr>
      <w:spacing w:after="0" w:line="240" w:lineRule="auto"/>
      <w:ind w:left="0"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Fakultas Ilmu Sosial dan Ilmu Politik, Universitas 17 Agustus 1945 Surabaya</w:t>
    </w:r>
    <w:r w:rsidDel="00000000" w:rsidR="00000000" w:rsidRPr="00000000">
      <w:rPr>
        <w:rtl w:val="0"/>
      </w:rPr>
    </w:r>
  </w:p>
  <w:p w:rsidR="00000000" w:rsidDel="00000000" w:rsidP="00000000" w:rsidRDefault="00000000" w:rsidRPr="00000000" w14:paraId="00000057">
    <w:pPr>
      <w:pBdr>
        <w:top w:space="0" w:sz="0" w:val="nil"/>
        <w:left w:space="0" w:sz="0" w:val="nil"/>
        <w:bottom w:color="000000" w:space="1" w:sz="12" w:val="single"/>
        <w:right w:space="0" w:sz="0" w:val="nil"/>
        <w:between w:space="0" w:sz="0" w:val="nil"/>
      </w:pBdr>
      <w:spacing w:after="0" w:line="240" w:lineRule="auto"/>
      <w:ind w:left="0" w:hanging="2"/>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E-ISSN: 3032-0933, Volume: … Nomor: ….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color="000000" w:space="1" w:sz="12" w:val="single"/>
        <w:right w:space="0" w:sz="0" w:val="nil"/>
        <w:between w:space="0" w:sz="0" w:val="nil"/>
      </w:pBdr>
      <w:spacing w:after="0" w:line="240" w:lineRule="auto"/>
      <w:ind w:left="0"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i w:val="1"/>
        <w:sz w:val="20"/>
        <w:szCs w:val="20"/>
        <w:rtl w:val="0"/>
      </w:rPr>
      <w:t xml:space="preserve"> Prosiding Simposium Nasional Administrasi Bisnis</w:t>
    </w:r>
    <w:r w:rsidDel="00000000" w:rsidR="00000000" w:rsidRPr="00000000">
      <w:rPr>
        <w:rFonts w:ascii="Times New Roman" w:cs="Times New Roman" w:eastAsia="Times New Roman" w:hAnsi="Times New Roman"/>
        <w:b w:val="1"/>
        <w:i w:val="1"/>
        <w:color w:val="000000"/>
        <w:sz w:val="20"/>
        <w:szCs w:val="20"/>
        <w:rtl w:val="0"/>
      </w:rPr>
      <w:tab/>
      <w:t xml:space="preserve">                                                             Tahun: 2023</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footer" Target="footer1.xml"/><Relationship Id="rId22" Type="http://schemas.openxmlformats.org/officeDocument/2006/relationships/image" Target="media/image8.png"/><Relationship Id="rId10" Type="http://schemas.openxmlformats.org/officeDocument/2006/relationships/header" Target="header3.xml"/><Relationship Id="rId21" Type="http://schemas.openxmlformats.org/officeDocument/2006/relationships/image" Target="media/image9.png"/><Relationship Id="rId13" Type="http://schemas.openxmlformats.org/officeDocument/2006/relationships/footer" Target="footer3.xml"/><Relationship Id="rId24" Type="http://schemas.openxmlformats.org/officeDocument/2006/relationships/image" Target="media/image11.png"/><Relationship Id="rId12" Type="http://schemas.openxmlformats.org/officeDocument/2006/relationships/footer" Target="footer2.xml"/><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image" Target="media/image7.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hyperlink" Target="mailto:devikamaliaa@gmail.com" TargetMode="External"/><Relationship Id="rId18" Type="http://schemas.openxmlformats.org/officeDocument/2006/relationships/image" Target="media/image4.png"/><Relationship Id="rId7" Type="http://schemas.openxmlformats.org/officeDocument/2006/relationships/hyperlink" Target="mailto:uthe@untag-sby.ac.i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