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EAFCC" w14:textId="77777777" w:rsidR="000D6C36" w:rsidRDefault="000D6C36">
      <w:pPr>
        <w:spacing w:after="0" w:line="240" w:lineRule="auto"/>
        <w:ind w:left="0" w:hanging="2"/>
        <w:jc w:val="center"/>
        <w:rPr>
          <w:rFonts w:ascii="Times New Roman" w:eastAsia="Times New Roman" w:hAnsi="Times New Roman" w:cs="Times New Roman"/>
          <w:sz w:val="24"/>
          <w:szCs w:val="24"/>
        </w:rPr>
      </w:pPr>
    </w:p>
    <w:p w14:paraId="72EAEDB6" w14:textId="77777777" w:rsidR="000D6C36" w:rsidRDefault="00000000">
      <w:pPr>
        <w:spacing w:after="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PENINGKATAN PELAYANAN PELANGGAN MELALUI APLIKASI </w:t>
      </w:r>
    </w:p>
    <w:p w14:paraId="39AE5FB2" w14:textId="77777777" w:rsidR="000D6C36" w:rsidRDefault="00000000">
      <w:pPr>
        <w:spacing w:after="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PEGADAIAN DIGITAL PADA PT. PEGADAIAN KALIANYAR </w:t>
      </w:r>
    </w:p>
    <w:p w14:paraId="7199FDD0" w14:textId="77777777" w:rsidR="000D6C36" w:rsidRDefault="00000000">
      <w:pPr>
        <w:spacing w:after="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(UPC ITC MALL) SURABAYA</w:t>
      </w:r>
    </w:p>
    <w:p w14:paraId="3BAAFFB6" w14:textId="77777777" w:rsidR="000D6C36" w:rsidRDefault="00000000">
      <w:pPr>
        <w:spacing w:after="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A20B95E" w14:textId="77777777" w:rsidR="000D6C36" w:rsidRDefault="00000000">
      <w:pPr>
        <w:spacing w:after="0" w:line="240" w:lineRule="auto"/>
        <w:ind w:left="0" w:hanging="2"/>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Attala Rania Nuur Nabila</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Ayun Maduwinarti</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Ni Made Ida Pratiwi</w:t>
      </w:r>
      <w:r>
        <w:rPr>
          <w:rFonts w:ascii="Times New Roman" w:eastAsia="Times New Roman" w:hAnsi="Times New Roman" w:cs="Times New Roman"/>
          <w:b/>
          <w:sz w:val="24"/>
          <w:szCs w:val="24"/>
          <w:vertAlign w:val="superscript"/>
        </w:rPr>
        <w:t>3</w:t>
      </w:r>
    </w:p>
    <w:p w14:paraId="4474133B" w14:textId="77777777" w:rsidR="000D6C36" w:rsidRDefault="00000000">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Studi Administrasi Bisnis , Fakultas Ilmu Sosial dan Ilmu Politik</w:t>
      </w:r>
    </w:p>
    <w:p w14:paraId="34128E3C" w14:textId="77777777" w:rsidR="000D6C36" w:rsidRPr="00FC2B0C" w:rsidRDefault="00000000">
      <w:pPr>
        <w:spacing w:after="0" w:line="240" w:lineRule="auto"/>
        <w:ind w:left="0" w:hanging="2"/>
        <w:jc w:val="center"/>
        <w:rPr>
          <w:rFonts w:ascii="Times New Roman" w:eastAsia="Times New Roman" w:hAnsi="Times New Roman" w:cs="Times New Roman"/>
          <w:sz w:val="24"/>
          <w:szCs w:val="24"/>
          <w:lang w:val="en-ID"/>
        </w:rPr>
      </w:pPr>
      <w:r w:rsidRPr="00FC2B0C">
        <w:rPr>
          <w:rFonts w:ascii="Times New Roman" w:eastAsia="Times New Roman" w:hAnsi="Times New Roman" w:cs="Times New Roman"/>
          <w:sz w:val="24"/>
          <w:szCs w:val="24"/>
          <w:lang w:val="en-ID"/>
        </w:rPr>
        <w:t>Universitas 17 Agustus 1945 Surabaya</w:t>
      </w:r>
    </w:p>
    <w:p w14:paraId="46E7586E" w14:textId="77777777" w:rsidR="000D6C36" w:rsidRPr="00FC2B0C" w:rsidRDefault="00000000">
      <w:pPr>
        <w:spacing w:after="0" w:line="240" w:lineRule="auto"/>
        <w:ind w:left="0" w:hanging="2"/>
        <w:jc w:val="center"/>
        <w:rPr>
          <w:rFonts w:ascii="Times New Roman" w:eastAsia="Times New Roman" w:hAnsi="Times New Roman" w:cs="Times New Roman"/>
          <w:sz w:val="24"/>
          <w:szCs w:val="24"/>
          <w:vertAlign w:val="superscript"/>
          <w:lang w:val="en-ID"/>
        </w:rPr>
      </w:pPr>
      <w:hyperlink r:id="rId7">
        <w:r w:rsidRPr="00FC2B0C">
          <w:rPr>
            <w:rFonts w:ascii="Times New Roman" w:eastAsia="Times New Roman" w:hAnsi="Times New Roman" w:cs="Times New Roman"/>
            <w:color w:val="0563C1"/>
            <w:sz w:val="24"/>
            <w:szCs w:val="24"/>
            <w:u w:val="single"/>
            <w:lang w:val="en-ID"/>
          </w:rPr>
          <w:t>attalanabilasaja@gmail.com</w:t>
        </w:r>
      </w:hyperlink>
      <w:r w:rsidRPr="00FC2B0C">
        <w:rPr>
          <w:rFonts w:ascii="Times New Roman" w:eastAsia="Times New Roman" w:hAnsi="Times New Roman" w:cs="Times New Roman"/>
          <w:sz w:val="24"/>
          <w:szCs w:val="24"/>
          <w:vertAlign w:val="superscript"/>
          <w:lang w:val="en-ID"/>
        </w:rPr>
        <w:t>1</w:t>
      </w:r>
      <w:r w:rsidRPr="00FC2B0C">
        <w:rPr>
          <w:rFonts w:ascii="Times New Roman" w:eastAsia="Times New Roman" w:hAnsi="Times New Roman" w:cs="Times New Roman"/>
          <w:sz w:val="24"/>
          <w:szCs w:val="24"/>
          <w:lang w:val="en-ID"/>
        </w:rPr>
        <w:t xml:space="preserve">, </w:t>
      </w:r>
      <w:hyperlink r:id="rId8">
        <w:r w:rsidRPr="00FC2B0C">
          <w:rPr>
            <w:rFonts w:ascii="Times New Roman" w:eastAsia="Times New Roman" w:hAnsi="Times New Roman" w:cs="Times New Roman"/>
            <w:color w:val="0563C1"/>
            <w:sz w:val="24"/>
            <w:szCs w:val="24"/>
            <w:u w:val="single"/>
            <w:lang w:val="en-ID"/>
          </w:rPr>
          <w:t>ayunmaduwinarti@untag-sby.ac.id</w:t>
        </w:r>
      </w:hyperlink>
      <w:r w:rsidRPr="00FC2B0C">
        <w:rPr>
          <w:rFonts w:ascii="Times New Roman" w:eastAsia="Times New Roman" w:hAnsi="Times New Roman" w:cs="Times New Roman"/>
          <w:sz w:val="24"/>
          <w:szCs w:val="24"/>
          <w:vertAlign w:val="superscript"/>
          <w:lang w:val="en-ID"/>
        </w:rPr>
        <w:t>2</w:t>
      </w:r>
      <w:r w:rsidRPr="00FC2B0C">
        <w:rPr>
          <w:rFonts w:ascii="Times New Roman" w:eastAsia="Times New Roman" w:hAnsi="Times New Roman" w:cs="Times New Roman"/>
          <w:sz w:val="24"/>
          <w:szCs w:val="24"/>
          <w:lang w:val="en-ID"/>
        </w:rPr>
        <w:t xml:space="preserve">, </w:t>
      </w:r>
      <w:hyperlink r:id="rId9">
        <w:r w:rsidRPr="00FC2B0C">
          <w:rPr>
            <w:rFonts w:ascii="Times New Roman" w:eastAsia="Times New Roman" w:hAnsi="Times New Roman" w:cs="Times New Roman"/>
            <w:color w:val="0563C1"/>
            <w:sz w:val="24"/>
            <w:szCs w:val="24"/>
            <w:u w:val="single"/>
            <w:lang w:val="en-ID"/>
          </w:rPr>
          <w:t>madeida@untag-sby.ac.id</w:t>
        </w:r>
      </w:hyperlink>
      <w:r w:rsidRPr="00FC2B0C">
        <w:rPr>
          <w:rFonts w:ascii="Times New Roman" w:eastAsia="Times New Roman" w:hAnsi="Times New Roman" w:cs="Times New Roman"/>
          <w:sz w:val="24"/>
          <w:szCs w:val="24"/>
          <w:vertAlign w:val="superscript"/>
          <w:lang w:val="en-ID"/>
        </w:rPr>
        <w:t>3</w:t>
      </w:r>
    </w:p>
    <w:p w14:paraId="34385C7D" w14:textId="77777777" w:rsidR="000D6C36" w:rsidRPr="00FC2B0C" w:rsidRDefault="000D6C36">
      <w:pPr>
        <w:spacing w:after="0" w:line="240" w:lineRule="auto"/>
        <w:ind w:left="0" w:hanging="2"/>
        <w:jc w:val="center"/>
        <w:rPr>
          <w:rFonts w:ascii="Times New Roman" w:eastAsia="Times New Roman" w:hAnsi="Times New Roman" w:cs="Times New Roman"/>
          <w:sz w:val="24"/>
          <w:szCs w:val="24"/>
          <w:lang w:val="en-ID"/>
        </w:rPr>
      </w:pPr>
    </w:p>
    <w:p w14:paraId="7140E9CB" w14:textId="77777777" w:rsidR="000D6C36" w:rsidRPr="00E6597B" w:rsidRDefault="00000000">
      <w:pPr>
        <w:spacing w:after="0" w:line="240" w:lineRule="auto"/>
        <w:ind w:left="0" w:hanging="2"/>
        <w:jc w:val="center"/>
        <w:rPr>
          <w:rFonts w:ascii="Times New Roman" w:eastAsia="Times New Roman" w:hAnsi="Times New Roman" w:cs="Times New Roman"/>
          <w:sz w:val="20"/>
          <w:szCs w:val="20"/>
          <w:lang w:val="en-ID"/>
        </w:rPr>
      </w:pPr>
      <w:r w:rsidRPr="00E6597B">
        <w:rPr>
          <w:rFonts w:ascii="Times New Roman" w:eastAsia="Times New Roman" w:hAnsi="Times New Roman" w:cs="Times New Roman"/>
          <w:b/>
          <w:sz w:val="20"/>
          <w:szCs w:val="20"/>
          <w:lang w:val="en-ID"/>
        </w:rPr>
        <w:t>ABSTRAK</w:t>
      </w:r>
    </w:p>
    <w:p w14:paraId="62560E66" w14:textId="77777777" w:rsidR="000D6C36" w:rsidRDefault="00000000">
      <w:pPr>
        <w:spacing w:after="0" w:line="240" w:lineRule="auto"/>
        <w:ind w:left="0" w:hanging="2"/>
        <w:jc w:val="both"/>
        <w:rPr>
          <w:rFonts w:ascii="Times New Roman" w:eastAsia="Times New Roman" w:hAnsi="Times New Roman" w:cs="Times New Roman"/>
        </w:rPr>
      </w:pPr>
      <w:proofErr w:type="spellStart"/>
      <w:r w:rsidRPr="00E6597B">
        <w:rPr>
          <w:rFonts w:ascii="Times New Roman" w:eastAsia="Times New Roman" w:hAnsi="Times New Roman" w:cs="Times New Roman"/>
          <w:lang w:val="en-ID"/>
        </w:rPr>
        <w:t>Magang</w:t>
      </w:r>
      <w:proofErr w:type="spellEnd"/>
      <w:r w:rsidRPr="00E6597B">
        <w:rPr>
          <w:rFonts w:ascii="Times New Roman" w:eastAsia="Times New Roman" w:hAnsi="Times New Roman" w:cs="Times New Roman"/>
          <w:lang w:val="en-ID"/>
        </w:rPr>
        <w:t xml:space="preserve"> di PT. </w:t>
      </w:r>
      <w:proofErr w:type="spellStart"/>
      <w:r w:rsidRPr="00E6597B">
        <w:rPr>
          <w:rFonts w:ascii="Times New Roman" w:eastAsia="Times New Roman" w:hAnsi="Times New Roman" w:cs="Times New Roman"/>
          <w:lang w:val="en-ID"/>
        </w:rPr>
        <w:t>Pegadaian</w:t>
      </w:r>
      <w:proofErr w:type="spellEnd"/>
      <w:r w:rsidRPr="00E6597B">
        <w:rPr>
          <w:rFonts w:ascii="Times New Roman" w:eastAsia="Times New Roman" w:hAnsi="Times New Roman" w:cs="Times New Roman"/>
          <w:lang w:val="en-ID"/>
        </w:rPr>
        <w:t xml:space="preserve"> (UPC ITC Mall) Surabaya </w:t>
      </w:r>
      <w:proofErr w:type="spellStart"/>
      <w:r w:rsidRPr="00E6597B">
        <w:rPr>
          <w:rFonts w:ascii="Times New Roman" w:eastAsia="Times New Roman" w:hAnsi="Times New Roman" w:cs="Times New Roman"/>
          <w:lang w:val="en-ID"/>
        </w:rPr>
        <w:t>merupakan</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pengalaman</w:t>
      </w:r>
      <w:proofErr w:type="spellEnd"/>
      <w:r w:rsidRPr="00E6597B">
        <w:rPr>
          <w:rFonts w:ascii="Times New Roman" w:eastAsia="Times New Roman" w:hAnsi="Times New Roman" w:cs="Times New Roman"/>
          <w:lang w:val="en-ID"/>
        </w:rPr>
        <w:t xml:space="preserve"> yang </w:t>
      </w:r>
      <w:proofErr w:type="spellStart"/>
      <w:r w:rsidRPr="00E6597B">
        <w:rPr>
          <w:rFonts w:ascii="Times New Roman" w:eastAsia="Times New Roman" w:hAnsi="Times New Roman" w:cs="Times New Roman"/>
          <w:lang w:val="en-ID"/>
        </w:rPr>
        <w:t>berharga</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bagi</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peneliti</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sebagai</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mahasiswa</w:t>
      </w:r>
      <w:proofErr w:type="spellEnd"/>
      <w:r w:rsidRPr="00E6597B">
        <w:rPr>
          <w:rFonts w:ascii="Times New Roman" w:eastAsia="Times New Roman" w:hAnsi="Times New Roman" w:cs="Times New Roman"/>
          <w:lang w:val="en-ID"/>
        </w:rPr>
        <w:t xml:space="preserve"> yang </w:t>
      </w:r>
      <w:proofErr w:type="spellStart"/>
      <w:r w:rsidRPr="00E6597B">
        <w:rPr>
          <w:rFonts w:ascii="Times New Roman" w:eastAsia="Times New Roman" w:hAnsi="Times New Roman" w:cs="Times New Roman"/>
          <w:lang w:val="en-ID"/>
        </w:rPr>
        <w:t>baru</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saja</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memasuki</w:t>
      </w:r>
      <w:proofErr w:type="spellEnd"/>
      <w:r w:rsidRPr="00E6597B">
        <w:rPr>
          <w:rFonts w:ascii="Times New Roman" w:eastAsia="Times New Roman" w:hAnsi="Times New Roman" w:cs="Times New Roman"/>
          <w:lang w:val="en-ID"/>
        </w:rPr>
        <w:t xml:space="preserve"> dunia </w:t>
      </w:r>
      <w:proofErr w:type="spellStart"/>
      <w:r w:rsidRPr="00E6597B">
        <w:rPr>
          <w:rFonts w:ascii="Times New Roman" w:eastAsia="Times New Roman" w:hAnsi="Times New Roman" w:cs="Times New Roman"/>
          <w:lang w:val="en-ID"/>
        </w:rPr>
        <w:t>kerja</w:t>
      </w:r>
      <w:proofErr w:type="spellEnd"/>
      <w:r w:rsidRPr="00E6597B">
        <w:rPr>
          <w:rFonts w:ascii="Times New Roman" w:eastAsia="Times New Roman" w:hAnsi="Times New Roman" w:cs="Times New Roman"/>
          <w:lang w:val="en-ID"/>
        </w:rPr>
        <w:t xml:space="preserve">. Dalam </w:t>
      </w:r>
      <w:proofErr w:type="spellStart"/>
      <w:r w:rsidRPr="00E6597B">
        <w:rPr>
          <w:rFonts w:ascii="Times New Roman" w:eastAsia="Times New Roman" w:hAnsi="Times New Roman" w:cs="Times New Roman"/>
          <w:lang w:val="en-ID"/>
        </w:rPr>
        <w:t>kurun</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waktu</w:t>
      </w:r>
      <w:proofErr w:type="spellEnd"/>
      <w:r w:rsidRPr="00E6597B">
        <w:rPr>
          <w:rFonts w:ascii="Times New Roman" w:eastAsia="Times New Roman" w:hAnsi="Times New Roman" w:cs="Times New Roman"/>
          <w:lang w:val="en-ID"/>
        </w:rPr>
        <w:t xml:space="preserve"> yang </w:t>
      </w:r>
      <w:proofErr w:type="spellStart"/>
      <w:r w:rsidRPr="00E6597B">
        <w:rPr>
          <w:rFonts w:ascii="Times New Roman" w:eastAsia="Times New Roman" w:hAnsi="Times New Roman" w:cs="Times New Roman"/>
          <w:lang w:val="en-ID"/>
        </w:rPr>
        <w:t>berlangsung</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sekitar</w:t>
      </w:r>
      <w:proofErr w:type="spellEnd"/>
      <w:r w:rsidRPr="00E6597B">
        <w:rPr>
          <w:rFonts w:ascii="Times New Roman" w:eastAsia="Times New Roman" w:hAnsi="Times New Roman" w:cs="Times New Roman"/>
          <w:lang w:val="en-ID"/>
        </w:rPr>
        <w:t xml:space="preserve"> 40 </w:t>
      </w:r>
      <w:proofErr w:type="spellStart"/>
      <w:r w:rsidRPr="00E6597B">
        <w:rPr>
          <w:rFonts w:ascii="Times New Roman" w:eastAsia="Times New Roman" w:hAnsi="Times New Roman" w:cs="Times New Roman"/>
          <w:lang w:val="en-ID"/>
        </w:rPr>
        <w:t>hari</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peneliti</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terlibat</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aktif</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dalam</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berbagai</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kegiatan</w:t>
      </w:r>
      <w:proofErr w:type="spellEnd"/>
      <w:r w:rsidRPr="00E6597B">
        <w:rPr>
          <w:rFonts w:ascii="Times New Roman" w:eastAsia="Times New Roman" w:hAnsi="Times New Roman" w:cs="Times New Roman"/>
          <w:lang w:val="en-ID"/>
        </w:rPr>
        <w:t xml:space="preserve"> yang </w:t>
      </w:r>
      <w:proofErr w:type="spellStart"/>
      <w:r w:rsidRPr="00E6597B">
        <w:rPr>
          <w:rFonts w:ascii="Times New Roman" w:eastAsia="Times New Roman" w:hAnsi="Times New Roman" w:cs="Times New Roman"/>
          <w:lang w:val="en-ID"/>
        </w:rPr>
        <w:t>memperluas</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pengetahuan</w:t>
      </w:r>
      <w:proofErr w:type="spellEnd"/>
      <w:r w:rsidRPr="00E6597B">
        <w:rPr>
          <w:rFonts w:ascii="Times New Roman" w:eastAsia="Times New Roman" w:hAnsi="Times New Roman" w:cs="Times New Roman"/>
          <w:lang w:val="en-ID"/>
        </w:rPr>
        <w:t xml:space="preserve"> dan </w:t>
      </w:r>
      <w:proofErr w:type="spellStart"/>
      <w:r w:rsidRPr="00E6597B">
        <w:rPr>
          <w:rFonts w:ascii="Times New Roman" w:eastAsia="Times New Roman" w:hAnsi="Times New Roman" w:cs="Times New Roman"/>
          <w:lang w:val="en-ID"/>
        </w:rPr>
        <w:t>pengalaman</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peneliti</w:t>
      </w:r>
      <w:proofErr w:type="spellEnd"/>
      <w:r w:rsidRPr="00E6597B">
        <w:rPr>
          <w:rFonts w:ascii="Times New Roman" w:eastAsia="Times New Roman" w:hAnsi="Times New Roman" w:cs="Times New Roman"/>
          <w:lang w:val="en-ID"/>
        </w:rPr>
        <w:t xml:space="preserve"> di </w:t>
      </w:r>
      <w:proofErr w:type="spellStart"/>
      <w:r w:rsidRPr="00E6597B">
        <w:rPr>
          <w:rFonts w:ascii="Times New Roman" w:eastAsia="Times New Roman" w:hAnsi="Times New Roman" w:cs="Times New Roman"/>
          <w:lang w:val="en-ID"/>
        </w:rPr>
        <w:t>bidang</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keuangan</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khususnya</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dalam</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pelayanan</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nasabah</w:t>
      </w:r>
      <w:proofErr w:type="spellEnd"/>
      <w:r w:rsidRPr="00E6597B">
        <w:rPr>
          <w:rFonts w:ascii="Times New Roman" w:eastAsia="Times New Roman" w:hAnsi="Times New Roman" w:cs="Times New Roman"/>
          <w:lang w:val="en-ID"/>
        </w:rPr>
        <w:t xml:space="preserve"> dan </w:t>
      </w:r>
      <w:proofErr w:type="spellStart"/>
      <w:r w:rsidRPr="00E6597B">
        <w:rPr>
          <w:rFonts w:ascii="Times New Roman" w:eastAsia="Times New Roman" w:hAnsi="Times New Roman" w:cs="Times New Roman"/>
          <w:lang w:val="en-ID"/>
        </w:rPr>
        <w:t>operasional</w:t>
      </w:r>
      <w:proofErr w:type="spellEnd"/>
      <w:r w:rsidRPr="00E6597B">
        <w:rPr>
          <w:rFonts w:ascii="Times New Roman" w:eastAsia="Times New Roman" w:hAnsi="Times New Roman" w:cs="Times New Roman"/>
          <w:lang w:val="en-ID"/>
        </w:rPr>
        <w:t xml:space="preserve"> </w:t>
      </w:r>
      <w:proofErr w:type="spellStart"/>
      <w:r w:rsidRPr="00E6597B">
        <w:rPr>
          <w:rFonts w:ascii="Times New Roman" w:eastAsia="Times New Roman" w:hAnsi="Times New Roman" w:cs="Times New Roman"/>
          <w:lang w:val="en-ID"/>
        </w:rPr>
        <w:t>perusahaan</w:t>
      </w:r>
      <w:proofErr w:type="spellEnd"/>
      <w:r w:rsidRPr="00E6597B">
        <w:rPr>
          <w:rFonts w:ascii="Times New Roman" w:eastAsia="Times New Roman" w:hAnsi="Times New Roman" w:cs="Times New Roman"/>
          <w:lang w:val="en-ID"/>
        </w:rPr>
        <w:t xml:space="preserve">. </w:t>
      </w:r>
      <w:r>
        <w:rPr>
          <w:rFonts w:ascii="Times New Roman" w:eastAsia="Times New Roman" w:hAnsi="Times New Roman" w:cs="Times New Roman"/>
        </w:rPr>
        <w:t>Kegiatan magang peneliti dimulai dengan memahami proses pemasaran produk-produk keuangan yang ditawarkan oleh Pegadaian kepada masyarakat. Peneliti belajar betapa pentingnya strategi pemasaran untuk menjangkau pasar yang lebih luas, serta bagaimana cara efektif untuk meningkatkan penjualan. Selain itu, peneliti juga terlibat dalam penanganan langsung terhadap nasabah, mulai dari menerima dan memproses transaksi hingga memberikan solusi atas pertanyaan atau masalah. Peneliti memperoleh pengalaman dalam mengunggah data nasabah ke sistem perusahaan dan belajar mengatasi beberapa tantangan teknis yang mungkin timbul, seperti masalah jaringan atau kesalahan input data. Selama magang, peneliti juga berkesempatan untuk berinteraksi dengan berbagai rekan kerja di Pegadaian. Rekan kerja pegadaian memberikan bimbingan dan penjelasan yang sangat berharga, serta berbagi pengalaman rekan kerja pegadaian di bidang keuangan. Hal ini tidak hanya memperkaya wawasan peneliti tentang industri, tetapi juga membantu peneliti memahami dinamika kerja dalam sebuah perusahaan besar seperti Pegadaian.</w:t>
      </w:r>
    </w:p>
    <w:p w14:paraId="1A73506C" w14:textId="77777777" w:rsidR="000D6C36" w:rsidRDefault="00000000">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Kata kunci : Magang, Pelayanan, Pegadaian </w:t>
      </w:r>
    </w:p>
    <w:p w14:paraId="54E11241" w14:textId="77777777" w:rsidR="000D6C36" w:rsidRDefault="000D6C36">
      <w:pPr>
        <w:spacing w:after="0" w:line="240" w:lineRule="auto"/>
        <w:ind w:left="0" w:hanging="2"/>
        <w:jc w:val="both"/>
        <w:rPr>
          <w:rFonts w:ascii="Times New Roman" w:eastAsia="Times New Roman" w:hAnsi="Times New Roman" w:cs="Times New Roman"/>
          <w:sz w:val="20"/>
          <w:szCs w:val="20"/>
        </w:rPr>
      </w:pPr>
    </w:p>
    <w:p w14:paraId="59862B57" w14:textId="77777777" w:rsidR="000D6C36" w:rsidRDefault="00000000">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ABSTRACT</w:t>
      </w:r>
    </w:p>
    <w:p w14:paraId="0B399FBF" w14:textId="77777777" w:rsidR="000D6C36" w:rsidRDefault="000D6C36">
      <w:pPr>
        <w:spacing w:after="0" w:line="240" w:lineRule="auto"/>
        <w:ind w:left="0" w:hanging="2"/>
        <w:jc w:val="center"/>
        <w:rPr>
          <w:rFonts w:ascii="Times New Roman" w:eastAsia="Times New Roman" w:hAnsi="Times New Roman" w:cs="Times New Roman"/>
          <w:sz w:val="20"/>
          <w:szCs w:val="20"/>
        </w:rPr>
      </w:pPr>
    </w:p>
    <w:p w14:paraId="3CB20E85" w14:textId="77777777" w:rsidR="000D6C36" w:rsidRPr="00FC2B0C" w:rsidRDefault="00000000">
      <w:pPr>
        <w:spacing w:after="0"/>
        <w:ind w:left="0" w:hanging="2"/>
        <w:jc w:val="both"/>
        <w:rPr>
          <w:rFonts w:ascii="Times New Roman" w:eastAsia="Times New Roman" w:hAnsi="Times New Roman" w:cs="Times New Roman"/>
          <w:i/>
          <w:lang w:val="en-ID"/>
        </w:rPr>
      </w:pPr>
      <w:r w:rsidRPr="00FC2B0C">
        <w:rPr>
          <w:rFonts w:ascii="Times New Roman" w:eastAsia="Times New Roman" w:hAnsi="Times New Roman" w:cs="Times New Roman"/>
          <w:i/>
          <w:lang w:val="en-ID"/>
        </w:rPr>
        <w:t xml:space="preserve">Internship at PT. </w:t>
      </w:r>
      <w:proofErr w:type="spellStart"/>
      <w:r w:rsidRPr="00FC2B0C">
        <w:rPr>
          <w:rFonts w:ascii="Times New Roman" w:eastAsia="Times New Roman" w:hAnsi="Times New Roman" w:cs="Times New Roman"/>
          <w:i/>
          <w:lang w:val="en-ID"/>
        </w:rPr>
        <w:t>Pegadaian</w:t>
      </w:r>
      <w:proofErr w:type="spellEnd"/>
      <w:r w:rsidRPr="00FC2B0C">
        <w:rPr>
          <w:rFonts w:ascii="Times New Roman" w:eastAsia="Times New Roman" w:hAnsi="Times New Roman" w:cs="Times New Roman"/>
          <w:i/>
          <w:lang w:val="en-ID"/>
        </w:rPr>
        <w:t xml:space="preserve"> (UPC ITC Mall) Surabaya is a valuable experience for researchers as students who have just entered the world of work. In a period of approximately 40 days, the researcher was actively involved in various activities that broadened the researcher's knowledge and experience in the financial sector, especially in customer service and company operations. Research internship activities begin with understanding the marketing process of financial products offered by </w:t>
      </w:r>
      <w:proofErr w:type="spellStart"/>
      <w:r w:rsidRPr="00FC2B0C">
        <w:rPr>
          <w:rFonts w:ascii="Times New Roman" w:eastAsia="Times New Roman" w:hAnsi="Times New Roman" w:cs="Times New Roman"/>
          <w:i/>
          <w:lang w:val="en-ID"/>
        </w:rPr>
        <w:t>Pegadaian</w:t>
      </w:r>
      <w:proofErr w:type="spellEnd"/>
      <w:r w:rsidRPr="00FC2B0C">
        <w:rPr>
          <w:rFonts w:ascii="Times New Roman" w:eastAsia="Times New Roman" w:hAnsi="Times New Roman" w:cs="Times New Roman"/>
          <w:i/>
          <w:lang w:val="en-ID"/>
        </w:rPr>
        <w:t xml:space="preserve"> to the public. Researchers learned how important marketing strategies are to reach a wider market, as well as how to effectively increase sales. Apart from that, researchers are also involved in direct handling of customers, from receiving and processing transactions to providing solutions to questions or problems. Researchers gain experience in uploading customer data to company systems and learn to overcome some of the technical challenges that may arise, such as network problems or data input errors. During the internship, the researcher also had the opportunity to interact with various colleagues at </w:t>
      </w:r>
      <w:proofErr w:type="spellStart"/>
      <w:r w:rsidRPr="00FC2B0C">
        <w:rPr>
          <w:rFonts w:ascii="Times New Roman" w:eastAsia="Times New Roman" w:hAnsi="Times New Roman" w:cs="Times New Roman"/>
          <w:i/>
          <w:lang w:val="en-ID"/>
        </w:rPr>
        <w:t>Pegadaian</w:t>
      </w:r>
      <w:proofErr w:type="spellEnd"/>
      <w:r w:rsidRPr="00FC2B0C">
        <w:rPr>
          <w:rFonts w:ascii="Times New Roman" w:eastAsia="Times New Roman" w:hAnsi="Times New Roman" w:cs="Times New Roman"/>
          <w:i/>
          <w:lang w:val="en-ID"/>
        </w:rPr>
        <w:t xml:space="preserve">. Pawnshop colleagues provide invaluable guidance and explanations, as well as share experiences of pawnshop colleagues in the financial sector. This not only enriches researchers' insight into the industry, but also helps researchers understand the dynamics of work in a large company like </w:t>
      </w:r>
      <w:proofErr w:type="spellStart"/>
      <w:r w:rsidRPr="00FC2B0C">
        <w:rPr>
          <w:rFonts w:ascii="Times New Roman" w:eastAsia="Times New Roman" w:hAnsi="Times New Roman" w:cs="Times New Roman"/>
          <w:i/>
          <w:lang w:val="en-ID"/>
        </w:rPr>
        <w:t>Pegadaian</w:t>
      </w:r>
      <w:proofErr w:type="spellEnd"/>
      <w:r w:rsidRPr="00FC2B0C">
        <w:rPr>
          <w:rFonts w:ascii="Times New Roman" w:eastAsia="Times New Roman" w:hAnsi="Times New Roman" w:cs="Times New Roman"/>
          <w:i/>
          <w:lang w:val="en-ID"/>
        </w:rPr>
        <w:t>.</w:t>
      </w:r>
    </w:p>
    <w:p w14:paraId="15E3DDA2" w14:textId="77777777" w:rsidR="000D6C36" w:rsidRPr="00FC2B0C" w:rsidRDefault="00000000">
      <w:pPr>
        <w:spacing w:after="0"/>
        <w:ind w:left="0" w:hanging="2"/>
        <w:jc w:val="both"/>
        <w:rPr>
          <w:rFonts w:ascii="Times New Roman" w:eastAsia="Times New Roman" w:hAnsi="Times New Roman" w:cs="Times New Roman"/>
          <w:b/>
          <w:lang w:val="en-ID"/>
        </w:rPr>
      </w:pPr>
      <w:proofErr w:type="gramStart"/>
      <w:r w:rsidRPr="00FC2B0C">
        <w:rPr>
          <w:rFonts w:ascii="Times New Roman" w:eastAsia="Times New Roman" w:hAnsi="Times New Roman" w:cs="Times New Roman"/>
          <w:b/>
          <w:i/>
          <w:lang w:val="en-ID"/>
        </w:rPr>
        <w:t>Keywords</w:t>
      </w:r>
      <w:r w:rsidRPr="00FC2B0C">
        <w:rPr>
          <w:rFonts w:ascii="Times New Roman" w:eastAsia="Times New Roman" w:hAnsi="Times New Roman" w:cs="Times New Roman"/>
          <w:i/>
          <w:lang w:val="en-ID"/>
        </w:rPr>
        <w:t xml:space="preserve"> :</w:t>
      </w:r>
      <w:proofErr w:type="gramEnd"/>
      <w:r w:rsidRPr="00FC2B0C">
        <w:rPr>
          <w:rFonts w:ascii="Times New Roman" w:eastAsia="Times New Roman" w:hAnsi="Times New Roman" w:cs="Times New Roman"/>
          <w:i/>
          <w:lang w:val="en-ID"/>
        </w:rPr>
        <w:t xml:space="preserve"> </w:t>
      </w:r>
      <w:r w:rsidRPr="00FC2B0C">
        <w:rPr>
          <w:rFonts w:ascii="Times New Roman" w:eastAsia="Times New Roman" w:hAnsi="Times New Roman" w:cs="Times New Roman"/>
          <w:b/>
          <w:i/>
          <w:lang w:val="en-ID"/>
        </w:rPr>
        <w:t>Internship, Service, Pawnshop</w:t>
      </w:r>
    </w:p>
    <w:p w14:paraId="61BA571B" w14:textId="77777777" w:rsidR="000D6C36" w:rsidRPr="00FC2B0C" w:rsidRDefault="000D6C36">
      <w:pPr>
        <w:spacing w:after="0" w:line="240" w:lineRule="auto"/>
        <w:ind w:left="0" w:hanging="2"/>
        <w:jc w:val="both"/>
        <w:rPr>
          <w:rFonts w:ascii="Times New Roman" w:eastAsia="Times New Roman" w:hAnsi="Times New Roman" w:cs="Times New Roman"/>
          <w:sz w:val="20"/>
          <w:szCs w:val="20"/>
          <w:lang w:val="en-ID"/>
        </w:rPr>
      </w:pPr>
    </w:p>
    <w:p w14:paraId="44AC9D0C" w14:textId="77777777" w:rsidR="000D6C36" w:rsidRPr="00FC2B0C" w:rsidRDefault="000D6C36">
      <w:pPr>
        <w:spacing w:after="0" w:line="240" w:lineRule="auto"/>
        <w:ind w:left="0" w:hanging="2"/>
        <w:jc w:val="both"/>
        <w:rPr>
          <w:rFonts w:ascii="Times New Roman" w:eastAsia="Times New Roman" w:hAnsi="Times New Roman" w:cs="Times New Roman"/>
          <w:sz w:val="20"/>
          <w:szCs w:val="20"/>
          <w:lang w:val="en-ID"/>
        </w:rPr>
      </w:pPr>
    </w:p>
    <w:p w14:paraId="2D11A0F7" w14:textId="77777777" w:rsidR="000D6C36" w:rsidRPr="00FC2B0C" w:rsidRDefault="000D6C36">
      <w:pPr>
        <w:spacing w:after="0" w:line="240" w:lineRule="auto"/>
        <w:ind w:left="0" w:hanging="2"/>
        <w:jc w:val="both"/>
        <w:rPr>
          <w:rFonts w:ascii="Times New Roman" w:eastAsia="Times New Roman" w:hAnsi="Times New Roman" w:cs="Times New Roman"/>
          <w:sz w:val="20"/>
          <w:szCs w:val="20"/>
          <w:lang w:val="en-ID"/>
        </w:rPr>
      </w:pPr>
    </w:p>
    <w:p w14:paraId="1858E1C6" w14:textId="77777777" w:rsidR="000D6C36" w:rsidRPr="00FC2B0C" w:rsidRDefault="000D6C36">
      <w:pPr>
        <w:spacing w:after="0" w:line="240" w:lineRule="auto"/>
        <w:ind w:left="0" w:hanging="2"/>
        <w:jc w:val="both"/>
        <w:rPr>
          <w:rFonts w:ascii="Times New Roman" w:eastAsia="Times New Roman" w:hAnsi="Times New Roman" w:cs="Times New Roman"/>
          <w:sz w:val="20"/>
          <w:szCs w:val="20"/>
          <w:lang w:val="en-ID"/>
        </w:rPr>
      </w:pPr>
    </w:p>
    <w:p w14:paraId="24DA2BB1" w14:textId="77777777" w:rsidR="000D6C36" w:rsidRPr="00FC2B0C" w:rsidRDefault="000D6C36">
      <w:pPr>
        <w:spacing w:after="0" w:line="240" w:lineRule="auto"/>
        <w:ind w:left="0" w:hanging="2"/>
        <w:jc w:val="both"/>
        <w:rPr>
          <w:rFonts w:ascii="Times New Roman" w:eastAsia="Times New Roman" w:hAnsi="Times New Roman" w:cs="Times New Roman"/>
          <w:sz w:val="20"/>
          <w:szCs w:val="20"/>
          <w:lang w:val="en-ID"/>
        </w:rPr>
        <w:sectPr w:rsidR="000D6C36" w:rsidRPr="00FC2B0C">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418" w:header="720" w:footer="720" w:gutter="0"/>
          <w:pgNumType w:start="1"/>
          <w:cols w:space="720"/>
          <w:titlePg/>
        </w:sectPr>
      </w:pPr>
    </w:p>
    <w:p w14:paraId="691E28FA" w14:textId="77777777" w:rsidR="00E6597B" w:rsidRDefault="00000000">
      <w:pPr>
        <w:spacing w:after="0" w:line="240" w:lineRule="auto"/>
        <w:ind w:left="0" w:hanging="2"/>
        <w:jc w:val="both"/>
        <w:rPr>
          <w:rFonts w:ascii="Times New Roman" w:eastAsia="Times New Roman" w:hAnsi="Times New Roman" w:cs="Times New Roman"/>
          <w:b/>
          <w:sz w:val="24"/>
          <w:szCs w:val="24"/>
          <w:lang w:val="en-ID"/>
        </w:rPr>
      </w:pPr>
      <w:r w:rsidRPr="00FC2B0C">
        <w:rPr>
          <w:lang w:val="en-ID"/>
        </w:rPr>
        <w:br w:type="column"/>
      </w:r>
      <w:r w:rsidRPr="00FC2B0C">
        <w:rPr>
          <w:rFonts w:ascii="Times New Roman" w:eastAsia="Times New Roman" w:hAnsi="Times New Roman" w:cs="Times New Roman"/>
          <w:b/>
          <w:sz w:val="24"/>
          <w:szCs w:val="24"/>
          <w:lang w:val="en-ID"/>
        </w:rPr>
        <w:lastRenderedPageBreak/>
        <w:t>PENDAHULUAN</w:t>
      </w:r>
    </w:p>
    <w:p w14:paraId="60CAF912" w14:textId="5A076798" w:rsidR="000D6C36" w:rsidRPr="00FC2B0C" w:rsidRDefault="00000000">
      <w:pPr>
        <w:spacing w:after="0" w:line="240" w:lineRule="auto"/>
        <w:ind w:left="0" w:hanging="2"/>
        <w:jc w:val="both"/>
        <w:rPr>
          <w:rFonts w:ascii="Times New Roman" w:eastAsia="Times New Roman" w:hAnsi="Times New Roman" w:cs="Times New Roman"/>
          <w:sz w:val="24"/>
          <w:szCs w:val="24"/>
          <w:lang w:val="en-ID"/>
        </w:rPr>
      </w:pPr>
      <w:r w:rsidRPr="00FC2B0C">
        <w:rPr>
          <w:rFonts w:ascii="Times New Roman" w:eastAsia="Times New Roman" w:hAnsi="Times New Roman" w:cs="Times New Roman"/>
          <w:b/>
          <w:sz w:val="24"/>
          <w:szCs w:val="24"/>
          <w:lang w:val="en-ID"/>
        </w:rPr>
        <w:t xml:space="preserve"> </w:t>
      </w:r>
    </w:p>
    <w:p w14:paraId="65C20439"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proofErr w:type="spellStart"/>
      <w:r w:rsidRPr="00FC2B0C">
        <w:rPr>
          <w:rFonts w:ascii="Times New Roman" w:eastAsia="Times New Roman" w:hAnsi="Times New Roman" w:cs="Times New Roman"/>
          <w:lang w:val="en-ID"/>
        </w:rPr>
        <w:t>Perkembangan</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ilmu</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pengetahuan</w:t>
      </w:r>
      <w:proofErr w:type="spellEnd"/>
      <w:r w:rsidRPr="00FC2B0C">
        <w:rPr>
          <w:rFonts w:ascii="Times New Roman" w:eastAsia="Times New Roman" w:hAnsi="Times New Roman" w:cs="Times New Roman"/>
          <w:lang w:val="en-ID"/>
        </w:rPr>
        <w:t xml:space="preserve"> dan </w:t>
      </w:r>
      <w:proofErr w:type="spellStart"/>
      <w:r w:rsidRPr="00FC2B0C">
        <w:rPr>
          <w:rFonts w:ascii="Times New Roman" w:eastAsia="Times New Roman" w:hAnsi="Times New Roman" w:cs="Times New Roman"/>
          <w:lang w:val="en-ID"/>
        </w:rPr>
        <w:t>teknologi</w:t>
      </w:r>
      <w:proofErr w:type="spellEnd"/>
      <w:r w:rsidRPr="00FC2B0C">
        <w:rPr>
          <w:rFonts w:ascii="Times New Roman" w:eastAsia="Times New Roman" w:hAnsi="Times New Roman" w:cs="Times New Roman"/>
          <w:lang w:val="en-ID"/>
        </w:rPr>
        <w:t xml:space="preserve"> yang </w:t>
      </w:r>
      <w:proofErr w:type="spellStart"/>
      <w:r w:rsidRPr="00FC2B0C">
        <w:rPr>
          <w:rFonts w:ascii="Times New Roman" w:eastAsia="Times New Roman" w:hAnsi="Times New Roman" w:cs="Times New Roman"/>
          <w:lang w:val="en-ID"/>
        </w:rPr>
        <w:t>telah</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mencapai</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dimensi</w:t>
      </w:r>
      <w:proofErr w:type="spellEnd"/>
      <w:r w:rsidRPr="00FC2B0C">
        <w:rPr>
          <w:rFonts w:ascii="Times New Roman" w:eastAsia="Times New Roman" w:hAnsi="Times New Roman" w:cs="Times New Roman"/>
          <w:lang w:val="en-ID"/>
        </w:rPr>
        <w:t xml:space="preserve"> global </w:t>
      </w:r>
      <w:proofErr w:type="spellStart"/>
      <w:r w:rsidRPr="00FC2B0C">
        <w:rPr>
          <w:rFonts w:ascii="Times New Roman" w:eastAsia="Times New Roman" w:hAnsi="Times New Roman" w:cs="Times New Roman"/>
          <w:lang w:val="en-ID"/>
        </w:rPr>
        <w:t>membawa</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berbagai</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tantangan</w:t>
      </w:r>
      <w:proofErr w:type="spellEnd"/>
      <w:r w:rsidRPr="00FC2B0C">
        <w:rPr>
          <w:rFonts w:ascii="Times New Roman" w:eastAsia="Times New Roman" w:hAnsi="Times New Roman" w:cs="Times New Roman"/>
          <w:lang w:val="en-ID"/>
        </w:rPr>
        <w:t xml:space="preserve"> yang </w:t>
      </w:r>
      <w:proofErr w:type="spellStart"/>
      <w:r w:rsidRPr="00FC2B0C">
        <w:rPr>
          <w:rFonts w:ascii="Times New Roman" w:eastAsia="Times New Roman" w:hAnsi="Times New Roman" w:cs="Times New Roman"/>
          <w:lang w:val="en-ID"/>
        </w:rPr>
        <w:t>mengharuskan</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kita</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untuk</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siap</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menerima</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perubahan</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baik</w:t>
      </w:r>
      <w:proofErr w:type="spellEnd"/>
      <w:r w:rsidRPr="00FC2B0C">
        <w:rPr>
          <w:rFonts w:ascii="Times New Roman" w:eastAsia="Times New Roman" w:hAnsi="Times New Roman" w:cs="Times New Roman"/>
          <w:lang w:val="en-ID"/>
        </w:rPr>
        <w:t xml:space="preserve"> di </w:t>
      </w:r>
      <w:proofErr w:type="spellStart"/>
      <w:r w:rsidRPr="00FC2B0C">
        <w:rPr>
          <w:rFonts w:ascii="Times New Roman" w:eastAsia="Times New Roman" w:hAnsi="Times New Roman" w:cs="Times New Roman"/>
          <w:lang w:val="en-ID"/>
        </w:rPr>
        <w:t>dalam</w:t>
      </w:r>
      <w:proofErr w:type="spellEnd"/>
      <w:r w:rsidRPr="00FC2B0C">
        <w:rPr>
          <w:rFonts w:ascii="Times New Roman" w:eastAsia="Times New Roman" w:hAnsi="Times New Roman" w:cs="Times New Roman"/>
          <w:lang w:val="en-ID"/>
        </w:rPr>
        <w:t xml:space="preserve"> </w:t>
      </w:r>
      <w:proofErr w:type="spellStart"/>
      <w:r w:rsidRPr="00FC2B0C">
        <w:rPr>
          <w:rFonts w:ascii="Times New Roman" w:eastAsia="Times New Roman" w:hAnsi="Times New Roman" w:cs="Times New Roman"/>
          <w:lang w:val="en-ID"/>
        </w:rPr>
        <w:t>maupun</w:t>
      </w:r>
      <w:proofErr w:type="spellEnd"/>
      <w:r w:rsidRPr="00FC2B0C">
        <w:rPr>
          <w:rFonts w:ascii="Times New Roman" w:eastAsia="Times New Roman" w:hAnsi="Times New Roman" w:cs="Times New Roman"/>
          <w:lang w:val="en-ID"/>
        </w:rPr>
        <w:t xml:space="preserve"> di </w:t>
      </w:r>
      <w:proofErr w:type="spellStart"/>
      <w:r w:rsidRPr="00FC2B0C">
        <w:rPr>
          <w:rFonts w:ascii="Times New Roman" w:eastAsia="Times New Roman" w:hAnsi="Times New Roman" w:cs="Times New Roman"/>
          <w:lang w:val="en-ID"/>
        </w:rPr>
        <w:t>luar</w:t>
      </w:r>
      <w:proofErr w:type="spellEnd"/>
      <w:r w:rsidRPr="00FC2B0C">
        <w:rPr>
          <w:rFonts w:ascii="Times New Roman" w:eastAsia="Times New Roman" w:hAnsi="Times New Roman" w:cs="Times New Roman"/>
          <w:lang w:val="en-ID"/>
        </w:rPr>
        <w:t xml:space="preserve"> negeri. </w:t>
      </w:r>
      <w:r>
        <w:rPr>
          <w:rFonts w:ascii="Times New Roman" w:eastAsia="Times New Roman" w:hAnsi="Times New Roman" w:cs="Times New Roman"/>
        </w:rPr>
        <w:t>Setiap praktisi dituntut untuk mampu bersaing dan menyesuaikan diri dengan lingkungan yang penuh kompetisi. Begitu juga dengan kemajuan dan kompleksitas dunia usaha pada era ini yang telah memperluas cakupan bisnis secara signifikan. Perusahaan-perusahaan berupaya untuk terus mengikuti perkembangan terkini dengan mengoptimalkan pengelolaan sumber daya yang tersedia, terutama dalam memanfaatkan sumber daya manusia yang memberikan kontribusi melalui energi, bakat, kreativitas, dan dedikasi untuk instansi atau perusahaan mereka. Di tengah dinamika ini, pentingnya keahlian yang profesional menjadi persyaratan mutlak bagi siapa pun yang ingin memasuki ranah pekerjaan saat ini.</w:t>
      </w:r>
    </w:p>
    <w:p w14:paraId="5F28F2FF" w14:textId="77777777" w:rsidR="000D6C36" w:rsidRDefault="000D6C36">
      <w:pPr>
        <w:spacing w:after="0" w:line="360" w:lineRule="auto"/>
        <w:ind w:left="0" w:hanging="2"/>
        <w:jc w:val="both"/>
        <w:rPr>
          <w:rFonts w:ascii="Times New Roman" w:eastAsia="Times New Roman" w:hAnsi="Times New Roman" w:cs="Times New Roman"/>
        </w:rPr>
      </w:pPr>
    </w:p>
    <w:p w14:paraId="40FEF6E1"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Universitas 17 Agustus 1945 Surabaya memberikan kesempatan bagi mahasiswanya untuk mengikuti program magang sebagai sarana untuk mengembangkan dan meningkatkan kemampuan mereka. Melalui program ini, mahasiswa dapat memperoleh pengalaman praktis di lapangan yang relevan dengan bidang studinya. Magang memberikan kesempatan bagi mahasiswa untuk mengaplikasikan pengetahuan teoritis yang mereka peroleh di dalam kelas ke dalam situasi dunia nyata. Selain itu, program magang juga membantu mahasiswa dalam membangun jaringan profesional, meningkatkan keterampilan interpersonal, dan mempersiapkan mereka untuk memasuki dunia kerja setelah lulus. Dengan demikian, Universitas 17 Agustus 1945 Surabaya aktif mendukung pengembangan karir dan persiapan profesional mahasiswanya melalui berbagai kesempatan yang bermanfaat seperti program magang ini.</w:t>
      </w:r>
    </w:p>
    <w:p w14:paraId="1051F234" w14:textId="77777777" w:rsidR="000D6C36" w:rsidRDefault="000D6C36">
      <w:pPr>
        <w:spacing w:after="0" w:line="360" w:lineRule="auto"/>
        <w:ind w:left="0" w:hanging="2"/>
        <w:jc w:val="both"/>
        <w:rPr>
          <w:rFonts w:ascii="Times New Roman" w:eastAsia="Times New Roman" w:hAnsi="Times New Roman" w:cs="Times New Roman"/>
        </w:rPr>
      </w:pPr>
    </w:p>
    <w:p w14:paraId="5B166640" w14:textId="4516FB34" w:rsidR="000D6C36" w:rsidRPr="00E6597B" w:rsidRDefault="00000000" w:rsidP="00E6597B">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Salah satu perusahaan yang turut aktif untuk mendukung pengembangan karis dan persiapan profesional mahasiswa adalah PT. Pegadaian Kalianyar (UPC ITC Mall) Surabaya. PT Pegadaian (Persero) merupakan lembaga BUMN yang bergerak di bidang jasa pengkreditan atas dasar hukum gadai. Kantor PT Pegadaian persero ini menyediakan berbagai layanan terkait dengan produk-produk PT Pegadaian. Layanan produk PT Pegadaian yang tersedia mulai dari investasi emas pegadaian, cek harga emas pegadaian, tabungan emas, pendaftaran pegadaian digital atau pegadaian online, Kredit Cepat Aman (KCA) pegadaian, pegadaian syariah dan lainnya. Pada kantor ini juga nasabah bisa mengajukan pinjam uang atau kredit dengan jaminan muali dari surat BPKB kendaraan motor atau mobil, surat tanah dan lainnya. Proses pegadaian terjamin. Segera kunjungi PT Pegadaian terdekat untuk memenuhi kebutuhan finansial Mahasiswa, mencari informasi bunga pegadaian, pengajuan pinjaman, dan lainnya. Mahasiswa juga bisa menghubungi kontak call center dan customer service atau mengakses langsung website PT Pegadaian secara online.</w:t>
      </w:r>
    </w:p>
    <w:p w14:paraId="055D8097" w14:textId="77777777" w:rsidR="000D6C36" w:rsidRDefault="00000000">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METODE PELAKSANAAN</w:t>
      </w:r>
    </w:p>
    <w:p w14:paraId="6F1AE470"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Waktu pelaksanaan magang di PT. Pegadaian (UPC ITC Mall) Surabaya dimulai dari tanggal 15 Januari hingga 28 Februari 2024. Selama periode magang ini, peneliti terlibat aktif dalam serangkaian kegiatan yang dirancang khusus untuk mengembangkan keterampilan mereka dan memperluas pemahaman tentang lingkungan kerja di Pegadaian. Selama magang, peneliti aktif terlibat dalam memberikan pelayanan kepada nasabah yang ingin menggadaikan barang, serta berperan dalam memasarkan produk-produk Pegadaian dengan cara memberikan informasi kepada nasabah tentang beragam produk yang tersedia. Selain itu, peneliti juga terlibat dalam kegiatan administrasi dan proses operasional harian untuk memperdalam pemahaman peneliti tentang operasional perusahaan. Magang di Pegadaian tidak hanya memberikan pengalaman praktis yang berharga tetapi juga kesempatan untuk membangun keterampilan komunikasi, penyelesaian masalah, dan beradaptasi dengan lingkungan kerja yang dinamis dan kompetitif.</w:t>
      </w:r>
    </w:p>
    <w:p w14:paraId="75BA96BE" w14:textId="77777777" w:rsidR="000D6C36" w:rsidRDefault="000D6C36">
      <w:pPr>
        <w:spacing w:after="0" w:line="360" w:lineRule="auto"/>
        <w:ind w:left="0" w:hanging="2"/>
        <w:jc w:val="both"/>
        <w:rPr>
          <w:rFonts w:ascii="Times New Roman" w:eastAsia="Times New Roman" w:hAnsi="Times New Roman" w:cs="Times New Roman"/>
        </w:rPr>
      </w:pPr>
    </w:p>
    <w:p w14:paraId="1235F32F"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Pegadaian tidak hanya fokus pada pelayanan gadai kepada nasabah, tetapi juga menyediakan berbagai produk dan layanan untuk mendukung kebutuhan finansial masyarakat, termasuk pemilik usaha mikro, kecil, dan menengah (UMKM). Salah satu layanan yang ditawarkan adalah Pegadaian KCA (Kredit Cepat Aman) Prima, Pegadaian KCA (Kredit Cepat Aman) Non Tunai, Pegadaian Kreasi Fleksi, Gadai Fleksi, Gadai Bisnis, Krasida, Kreasi, Pembiayaan Rahn, Pembiayaan Arrum BPKB, Amanah, dan Arrum Haji. Selain itu, Pegadaian juga menyediakan produk investasi emas seperti Tabungan Emas dan Mulia, yang memberikan alternatif investasi yang aman dan terpercaya bagi masyarakat.</w:t>
      </w:r>
    </w:p>
    <w:p w14:paraId="3ABF04CD" w14:textId="77777777" w:rsidR="000D6C36" w:rsidRDefault="000D6C36">
      <w:pPr>
        <w:spacing w:after="0" w:line="360" w:lineRule="auto"/>
        <w:ind w:left="0" w:hanging="2"/>
        <w:jc w:val="both"/>
        <w:rPr>
          <w:rFonts w:ascii="Times New Roman" w:eastAsia="Times New Roman" w:hAnsi="Times New Roman" w:cs="Times New Roman"/>
        </w:rPr>
      </w:pPr>
    </w:p>
    <w:p w14:paraId="4D280530"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Selama magang di PT. Pegadaian (UPC ITC Mall) Surabaya, peneliti tidak hanya terlibat dalam memasarkan produk-produk ini kepada nasabah potensial, tetapi juga aktif mengenalkan Aplikasi Pegadaian Digital. Aplikasi ini memungkinkan nasabah untuk melakukan transaksi secara mudah melalui smartphone, meningkatkan kemudahan dan aksesibilitas bagi pengguna dalam mengelola keuangan dan mengatur transaksi dengan Pegadaian. Pengalaman ini tidak hanya memperluas pengetahuan peneliti tentang produk dan layanan finansial, tetapi juga mengasah keterampilan dalam memberikan edukasi kepada masyarakat mengenai manfaat dan cara menggunakan teknologi dalam aktivitas sehari-hari.</w:t>
      </w:r>
    </w:p>
    <w:p w14:paraId="135BDEAD" w14:textId="77777777" w:rsidR="000D6C36" w:rsidRDefault="000D6C36">
      <w:pPr>
        <w:spacing w:after="0" w:line="360" w:lineRule="auto"/>
        <w:ind w:left="0" w:hanging="2"/>
        <w:jc w:val="both"/>
        <w:rPr>
          <w:rFonts w:ascii="Times New Roman" w:eastAsia="Times New Roman" w:hAnsi="Times New Roman" w:cs="Times New Roman"/>
        </w:rPr>
      </w:pPr>
    </w:p>
    <w:p w14:paraId="467A5D54"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 xml:space="preserve">Secara keseluruhan, kegiatan magang di PT Pegadaian (UPC ITC Mall) Surabaya tidak hanya memperkaya pengetahuan dan keterampilan mahasiswa administrasi bisnis, tetapi juga membuka peluang bagi pengembangan profesional mahasiswa di masa depan. Serta, engalaman magang membantu mahasiswa untuk memahami pentingnya etika kerja dan profesionalisme dalam lingkungan kerja korporat. </w:t>
      </w:r>
    </w:p>
    <w:p w14:paraId="5F5B281F" w14:textId="77777777" w:rsidR="000D6C36" w:rsidRDefault="00000000">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HASIL  dan PEMBAHASAN</w:t>
      </w:r>
    </w:p>
    <w:p w14:paraId="471F077A"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Berdasarkan kegiatan magang yang telah dilaksanakan oleh peneliti di PT. Pegadaian (UPC ITC Mall) Surabaya, terdapat sejumlah faktor pendukung yang berkontribusi pada pengalaman magang yang positif. Pertama, tersedianya fasilitas dan peralatan yang memadai seperti kertas, komputer/laptop, printer, alat tulis, dan perlengkapan lainnya mendukung kelancaran dalam menjalankan tugas-tugas magang. Selain itu, karyawan di Pegadaian terbukti ramah dan membantu, serta ruangan yang disediakan cukup nyaman dan rapi, memberikan lingkungan kerja yang kondusif bagi peneliti untuk belajar dan berkembang.</w:t>
      </w:r>
    </w:p>
    <w:p w14:paraId="0C6EA179" w14:textId="77777777" w:rsidR="000D6C36" w:rsidRDefault="000D6C36">
      <w:pPr>
        <w:spacing w:after="0" w:line="360" w:lineRule="auto"/>
        <w:ind w:left="0" w:hanging="2"/>
        <w:jc w:val="both"/>
        <w:rPr>
          <w:rFonts w:ascii="Times New Roman" w:eastAsia="Times New Roman" w:hAnsi="Times New Roman" w:cs="Times New Roman"/>
        </w:rPr>
      </w:pPr>
    </w:p>
    <w:p w14:paraId="0B3563BF"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Namun, tidak dapat dipungkiri bahwa ada pula faktor penghambat yang dihadapi selama magang. Salah satunya adalah tantangan dalam berkomunikasi yang terkadang masih terasa canggung dan kaku saat melayani nasabah. Peneliti juga menghadapi variasi sifat nasabah yang ingin dilayani dengan cepat dan diutamakan, seringkali dengan permintaan untuk diprioritaskan. Selain itu, kesulitan teknis seperti mengunggah data nasabah di platform web Prime menjadi kendala tersendiri. Selain itu, tantangan lain termasuk lokasi yang jauh untuk aktivitas jumat berkah dan kegiatan canvassing di daerah agen Pegadaian, yang seringkali tidak dikenal dengan baik, serta masalah dengan jaringan yang menghambat proses upload data nasabah yang akan mengajukan pinjaman.</w:t>
      </w:r>
    </w:p>
    <w:p w14:paraId="1A404020" w14:textId="77777777" w:rsidR="000D6C36" w:rsidRDefault="000D6C36">
      <w:pPr>
        <w:spacing w:after="0" w:line="360" w:lineRule="auto"/>
        <w:ind w:left="0" w:hanging="2"/>
        <w:jc w:val="both"/>
        <w:rPr>
          <w:rFonts w:ascii="Times New Roman" w:eastAsia="Times New Roman" w:hAnsi="Times New Roman" w:cs="Times New Roman"/>
        </w:rPr>
      </w:pPr>
    </w:p>
    <w:p w14:paraId="2DE8C5C5"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 xml:space="preserve">Dalam kegiatan magang, penulis menghadapi berbagai faktor penghambat yang memerlukan solusi tepat agar proses pelayanan kepada nasabah tetap lancar. Penulis terus berlatih untuk mengatasi berbagai macam sifat nasabah dengan kesabaran dan upaya maksimal dalam menawarkan bantuan yang dibutuhkan. Selain itu, kesulitan saat mengunggah data nasabah karena penggunaan web Prime yang baru bagi penulis memerlukan contoh yang terus diberikan oleh karyawan kepada pemagang. Kendala lainnya seperti tempat untuk </w:t>
      </w:r>
      <w:r>
        <w:rPr>
          <w:rFonts w:ascii="Times New Roman" w:eastAsia="Times New Roman" w:hAnsi="Times New Roman" w:cs="Times New Roman"/>
          <w:i/>
        </w:rPr>
        <w:t>canvassing</w:t>
      </w:r>
      <w:r>
        <w:rPr>
          <w:rFonts w:ascii="Times New Roman" w:eastAsia="Times New Roman" w:hAnsi="Times New Roman" w:cs="Times New Roman"/>
        </w:rPr>
        <w:t xml:space="preserve"> dan jumat berkah juga menjadi perhatian, di mana karyawan Pegadaian harus siap membimbing dan menemani pemagang dalam kegiatan ini. Terakhir, terkendala jaringan saat meng-upload data nasabah menuntut penulis untuk memberikan solusi dengan mengganti jaringan yang lebih baik agar proses transaksi berjalan lancar tanpa hambatan. Dengan pendekatan ini, penulis terus berupaya mengatasi setiap rintangan demi meningkatkan kualitas pelayanan selama magang.</w:t>
      </w:r>
    </w:p>
    <w:p w14:paraId="55F7EE9B" w14:textId="77777777" w:rsidR="000D6C36" w:rsidRDefault="000D6C36">
      <w:pPr>
        <w:spacing w:after="0" w:line="360" w:lineRule="auto"/>
        <w:ind w:left="0" w:hanging="2"/>
        <w:jc w:val="both"/>
        <w:rPr>
          <w:rFonts w:ascii="Times New Roman" w:eastAsia="Times New Roman" w:hAnsi="Times New Roman" w:cs="Times New Roman"/>
        </w:rPr>
      </w:pPr>
    </w:p>
    <w:p w14:paraId="23899A8F" w14:textId="77777777" w:rsidR="000D6C36" w:rsidRDefault="000D6C36">
      <w:pPr>
        <w:ind w:left="0" w:hanging="2"/>
        <w:rPr>
          <w:rFonts w:ascii="Times New Roman" w:eastAsia="Times New Roman" w:hAnsi="Times New Roman" w:cs="Times New Roman"/>
        </w:rPr>
      </w:pPr>
    </w:p>
    <w:p w14:paraId="70FB2927" w14:textId="77777777" w:rsidR="000D6C36" w:rsidRDefault="00000000">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ED3C78C" wp14:editId="4D9B3235">
            <wp:extent cx="3133686" cy="3391509"/>
            <wp:effectExtent l="0" t="0" r="0" b="0"/>
            <wp:docPr id="18922687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18926"/>
                    <a:stretch>
                      <a:fillRect/>
                    </a:stretch>
                  </pic:blipFill>
                  <pic:spPr>
                    <a:xfrm>
                      <a:off x="0" y="0"/>
                      <a:ext cx="3133686" cy="3391509"/>
                    </a:xfrm>
                    <a:prstGeom prst="rect">
                      <a:avLst/>
                    </a:prstGeom>
                    <a:ln/>
                  </pic:spPr>
                </pic:pic>
              </a:graphicData>
            </a:graphic>
          </wp:inline>
        </w:drawing>
      </w:r>
    </w:p>
    <w:p w14:paraId="6E66A8C3" w14:textId="77777777" w:rsidR="000D6C36" w:rsidRDefault="00000000">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b/>
        </w:rPr>
        <w:t>Gambar 1</w:t>
      </w:r>
      <w:r>
        <w:rPr>
          <w:rFonts w:ascii="Times New Roman" w:eastAsia="Times New Roman" w:hAnsi="Times New Roman" w:cs="Times New Roman"/>
        </w:rPr>
        <w:t>. Penjualan Logam Mulia</w:t>
      </w:r>
    </w:p>
    <w:p w14:paraId="73653ABF" w14:textId="77777777" w:rsidR="000D6C36" w:rsidRDefault="000D6C36">
      <w:pPr>
        <w:spacing w:after="0" w:line="360" w:lineRule="auto"/>
        <w:ind w:left="0" w:hanging="2"/>
        <w:jc w:val="center"/>
        <w:rPr>
          <w:rFonts w:ascii="Times New Roman" w:eastAsia="Times New Roman" w:hAnsi="Times New Roman" w:cs="Times New Roman"/>
        </w:rPr>
      </w:pPr>
    </w:p>
    <w:p w14:paraId="0D8B9F9C" w14:textId="77777777" w:rsidR="000D6C36" w:rsidRDefault="00000000">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5E1E7E8" wp14:editId="568A8227">
            <wp:extent cx="3727723" cy="2795792"/>
            <wp:effectExtent l="0" t="0" r="0" b="0"/>
            <wp:docPr id="18922687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727723" cy="2795792"/>
                    </a:xfrm>
                    <a:prstGeom prst="rect">
                      <a:avLst/>
                    </a:prstGeom>
                    <a:ln/>
                  </pic:spPr>
                </pic:pic>
              </a:graphicData>
            </a:graphic>
          </wp:inline>
        </w:drawing>
      </w:r>
    </w:p>
    <w:p w14:paraId="4076DEA4" w14:textId="77777777" w:rsidR="000D6C36" w:rsidRDefault="00000000">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b/>
        </w:rPr>
        <w:t>Gambar 2</w:t>
      </w:r>
      <w:r>
        <w:rPr>
          <w:rFonts w:ascii="Times New Roman" w:eastAsia="Times New Roman" w:hAnsi="Times New Roman" w:cs="Times New Roman"/>
        </w:rPr>
        <w:t>. Memasukkan Data Nasabah yang Mengajukan Pinjaman</w:t>
      </w:r>
    </w:p>
    <w:p w14:paraId="2B48118C" w14:textId="77777777" w:rsidR="000D6C36" w:rsidRDefault="000D6C36">
      <w:pPr>
        <w:ind w:left="0" w:hanging="2"/>
        <w:rPr>
          <w:rFonts w:ascii="Times New Roman" w:eastAsia="Times New Roman" w:hAnsi="Times New Roman" w:cs="Times New Roman"/>
        </w:rPr>
      </w:pPr>
    </w:p>
    <w:p w14:paraId="06D5E4C8" w14:textId="77777777" w:rsidR="000D6C36" w:rsidRDefault="00000000">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KESIMPULAN DAN SARAN</w:t>
      </w:r>
    </w:p>
    <w:p w14:paraId="56B6739E"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 xml:space="preserve">Magang di PT. Pegadaian (UPC ITC Mall) Surabaya, merupakan sebuah tahap awal yang sangat berharga bagi peneliti yang baru memasuki dunia kerja, terutama dalam divisi pemasaran. Pengalaman ini tidak hanya memberikan wawasan mendalam tentang operasional perusahaan, tetapi juga menghadirkan peluang untuk terlibat langsung dalam berbagai kegiatan yang menuntut kreativitas dan kecekatan dalam menangani tugas-tugas sehari-hari. Selama periode magang </w:t>
      </w:r>
      <w:r>
        <w:rPr>
          <w:rFonts w:ascii="Times New Roman" w:eastAsia="Times New Roman" w:hAnsi="Times New Roman" w:cs="Times New Roman"/>
        </w:rPr>
        <w:lastRenderedPageBreak/>
        <w:t>selama sekitar 40 hari, peneliti telah berkesempatan untuk belajar dari para profesional yang berpengalaman, serta merasakan langsung dinamika kerja di industri keuangan.</w:t>
      </w:r>
    </w:p>
    <w:p w14:paraId="307E5F9F" w14:textId="77777777" w:rsidR="000D6C36" w:rsidRDefault="000D6C36">
      <w:pPr>
        <w:spacing w:after="0" w:line="360" w:lineRule="auto"/>
        <w:ind w:left="0" w:hanging="2"/>
        <w:jc w:val="both"/>
        <w:rPr>
          <w:rFonts w:ascii="Times New Roman" w:eastAsia="Times New Roman" w:hAnsi="Times New Roman" w:cs="Times New Roman"/>
        </w:rPr>
      </w:pPr>
    </w:p>
    <w:p w14:paraId="7B272DD3"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 xml:space="preserve">Banyaknya kegiatan yang peneliti ikuti di PT Pegadaian telah memperkaya pengetahuan dan keterampilan praktis peneliti. Mulai dari memahami proses pemasaran produk-produk keuangan hingga berinteraksi langsung dengan nasabah, setiap pengalaman ini telah menjadi pondasi yang kuat bagi pengembangan karir peneliti di masa depan. Peneliti juga belajar menghadapi tantangan-tantangan baru, seperti penanganan keluhan nasabah dan menciptakan strategi untuk meningkatkan penjualan. </w:t>
      </w:r>
    </w:p>
    <w:p w14:paraId="2915FA67" w14:textId="77777777" w:rsidR="000D6C36" w:rsidRDefault="000D6C36">
      <w:pPr>
        <w:spacing w:after="0" w:line="360" w:lineRule="auto"/>
        <w:ind w:left="0" w:hanging="2"/>
        <w:jc w:val="both"/>
        <w:rPr>
          <w:rFonts w:ascii="Times New Roman" w:eastAsia="Times New Roman" w:hAnsi="Times New Roman" w:cs="Times New Roman"/>
        </w:rPr>
      </w:pPr>
    </w:p>
    <w:p w14:paraId="4B3419E8"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Selain itu, magang ini telah memberi peneliti gambaran yang jelas tentang berbagai aspek dari dunia kerja yang sebenarnya. Peneliti belajar betapa pentingnya kolaborasi tim, komunikasi yang efektif, serta kemampuan untuk beradaptasi dengan perubahan-perubahan yang terjadi di lingkungan kerja. Dengan memanfaatkan kesempatan ini sebaik mungkin, peneliti merasa lebih siap dan percaya diri menghadapi tantangan yang akan peneliti temui dalam karir peneliti di masa mendatang. Dengan demikian, magang di PT Pegadaian (UPC ITC Mall) Surabaya, tidak hanya sekadar pengalaman kerja, tetapi juga merupakan fondasi yang kokoh bagi perkembangan profesionalisme peneliti. Peneliti sangat berterima kasih atas kesempatan ini dan yakin bahwa pengalaman berharga ini akan membantu peneliti mencapai tujuan karir peneliti di masa depan.</w:t>
      </w:r>
    </w:p>
    <w:p w14:paraId="28D2C6FA" w14:textId="77777777" w:rsidR="000D6C36" w:rsidRDefault="000D6C36">
      <w:pPr>
        <w:spacing w:after="0" w:line="360" w:lineRule="auto"/>
        <w:ind w:left="0" w:hanging="2"/>
        <w:jc w:val="both"/>
        <w:rPr>
          <w:rFonts w:ascii="Times New Roman" w:eastAsia="Times New Roman" w:hAnsi="Times New Roman" w:cs="Times New Roman"/>
        </w:rPr>
      </w:pPr>
    </w:p>
    <w:p w14:paraId="39283BAA" w14:textId="77777777" w:rsidR="000D6C36" w:rsidRDefault="00000000" w:rsidP="00FC2B0C">
      <w:pPr>
        <w:spacing w:after="0" w:line="36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rPr>
        <w:t xml:space="preserve">Untuk memaksimalkan pengalaman magang di PT. Pegadaian (UPC ITC Mall) Surabaya, ada beberapa saran yang dapat peneliti berikan. Pertama, penting untuk aktif berinteraksi dengan berbagai departemen dan tim di perusahaan untuk mendapatkan pemahaman yang lebih luas tentang operasi dan fungsi masing-masing. Ajukan pertanyaan yang relevan dan tunjukkan minat dalam belajar dari pengalaman pegawai. Kedua, manfaatkan kesempatan untuk terlibat langsung dalam proyek-proyek atau tugas-tugas yang diberikan, sehingga mahasiswa dapat mengasah keterampilan praktis dan memperluas jaringan profesional mahasiswa. Ketiga, jangan ragu untuk memanfaatkan peluang untuk menghadiri pelatihan atau seminar yang diselenggarakan oleh perusahaan untuk meningkatkan pemahaman mahasiswa tentang industri keuangan dan produk Pegadaian. Keempat, selalu jaga etika kerja yang tinggi dan tunjukkan sikap profesional dalam setiap interaksi dengan rekan kerja dan nasabah. </w:t>
      </w:r>
    </w:p>
    <w:p w14:paraId="5785B03D" w14:textId="77777777" w:rsidR="000D6C36" w:rsidRDefault="000D6C36">
      <w:pPr>
        <w:spacing w:after="0" w:line="360" w:lineRule="auto"/>
        <w:ind w:left="0" w:hanging="2"/>
        <w:jc w:val="both"/>
        <w:rPr>
          <w:rFonts w:ascii="Times New Roman" w:eastAsia="Times New Roman" w:hAnsi="Times New Roman" w:cs="Times New Roman"/>
        </w:rPr>
      </w:pPr>
    </w:p>
    <w:p w14:paraId="77278B7F" w14:textId="77777777" w:rsidR="00FC2B0C" w:rsidRDefault="00FC2B0C">
      <w:pPr>
        <w:spacing w:after="0" w:line="360" w:lineRule="auto"/>
        <w:ind w:left="0" w:hanging="2"/>
        <w:jc w:val="both"/>
        <w:rPr>
          <w:rFonts w:ascii="Times New Roman" w:eastAsia="Times New Roman" w:hAnsi="Times New Roman" w:cs="Times New Roman"/>
        </w:rPr>
      </w:pPr>
    </w:p>
    <w:p w14:paraId="2787552C" w14:textId="77777777" w:rsidR="00FC2B0C" w:rsidRDefault="00FC2B0C">
      <w:pPr>
        <w:spacing w:after="0" w:line="360" w:lineRule="auto"/>
        <w:ind w:left="0" w:hanging="2"/>
        <w:jc w:val="both"/>
        <w:rPr>
          <w:rFonts w:ascii="Times New Roman" w:eastAsia="Times New Roman" w:hAnsi="Times New Roman" w:cs="Times New Roman"/>
        </w:rPr>
      </w:pPr>
    </w:p>
    <w:p w14:paraId="2C98D8CA" w14:textId="77777777" w:rsidR="00FC2B0C" w:rsidRDefault="00FC2B0C">
      <w:pPr>
        <w:spacing w:after="0" w:line="360" w:lineRule="auto"/>
        <w:ind w:left="0" w:hanging="2"/>
        <w:jc w:val="both"/>
        <w:rPr>
          <w:rFonts w:ascii="Times New Roman" w:eastAsia="Times New Roman" w:hAnsi="Times New Roman" w:cs="Times New Roman"/>
        </w:rPr>
      </w:pPr>
    </w:p>
    <w:p w14:paraId="63185FC9" w14:textId="77777777" w:rsidR="00FC2B0C" w:rsidRDefault="00FC2B0C">
      <w:pPr>
        <w:spacing w:after="0" w:line="360" w:lineRule="auto"/>
        <w:ind w:left="0" w:hanging="2"/>
        <w:jc w:val="both"/>
        <w:rPr>
          <w:rFonts w:ascii="Times New Roman" w:eastAsia="Times New Roman" w:hAnsi="Times New Roman" w:cs="Times New Roman"/>
        </w:rPr>
      </w:pPr>
    </w:p>
    <w:p w14:paraId="3EC6F8F0" w14:textId="77777777" w:rsidR="000D6C36" w:rsidRDefault="00000000">
      <w:pPr>
        <w:spacing w:after="0" w:line="36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PUSTAKA</w:t>
      </w:r>
    </w:p>
    <w:p w14:paraId="7248F4CA" w14:textId="77777777" w:rsidR="000D6C36" w:rsidRDefault="00000000" w:rsidP="00FC2B0C">
      <w:pPr>
        <w:spacing w:after="0" w:line="360" w:lineRule="auto"/>
        <w:ind w:left="790" w:hangingChars="360" w:hanging="792"/>
        <w:jc w:val="both"/>
        <w:rPr>
          <w:rFonts w:ascii="Times New Roman" w:eastAsia="Times New Roman" w:hAnsi="Times New Roman" w:cs="Times New Roman"/>
        </w:rPr>
      </w:pPr>
      <w:r>
        <w:rPr>
          <w:rFonts w:ascii="Times New Roman" w:eastAsia="Times New Roman" w:hAnsi="Times New Roman" w:cs="Times New Roman"/>
        </w:rPr>
        <w:t>Destyani, Hanin Welinda dan Drs. Saryadi, M. Si. Pengaruh Kualitas Pelayanan Terhadap Keputusan Nasabah Pada PT. Pegadaian (PERSERO) Cabang Kendal.</w:t>
      </w:r>
    </w:p>
    <w:p w14:paraId="73E3CEE8" w14:textId="77777777" w:rsidR="000D6C36" w:rsidRDefault="00000000" w:rsidP="00FC2B0C">
      <w:pPr>
        <w:spacing w:after="0" w:line="360" w:lineRule="auto"/>
        <w:ind w:left="790" w:hangingChars="360" w:hanging="792"/>
        <w:jc w:val="both"/>
        <w:rPr>
          <w:rFonts w:ascii="Times New Roman" w:eastAsia="Times New Roman" w:hAnsi="Times New Roman" w:cs="Times New Roman"/>
        </w:rPr>
      </w:pPr>
      <w:r>
        <w:rPr>
          <w:rFonts w:ascii="Times New Roman" w:eastAsia="Times New Roman" w:hAnsi="Times New Roman" w:cs="Times New Roman"/>
        </w:rPr>
        <w:t>Ilyas, M. R., Dirgantara, I. M. B., &amp; Januardi, N. V. (2022). Pengaruh Penggunaan Aplikasi Pegadaian Digital Dan Kualitas Pelayanan Terhadap Loyalitas Pelanggan Dengan Kepuasan Konsumen Sebagai Variabel Intervening (Studi Pada Pt. Pegadaian (Persero) Kantor Wilayah Semarang). Diponegoro Journal of Management, 11(4), 1–15. https://repofeb.undip.ac.id/10977/ (diakses pada tanggal 23 Maret 2024).</w:t>
      </w:r>
    </w:p>
    <w:p w14:paraId="05859F48" w14:textId="77777777" w:rsidR="000D6C36" w:rsidRDefault="00000000" w:rsidP="00FC2B0C">
      <w:pPr>
        <w:spacing w:after="0" w:line="360" w:lineRule="auto"/>
        <w:ind w:left="790" w:hangingChars="360" w:hanging="792"/>
        <w:jc w:val="both"/>
        <w:rPr>
          <w:rFonts w:ascii="Times New Roman" w:eastAsia="Times New Roman" w:hAnsi="Times New Roman" w:cs="Times New Roman"/>
        </w:rPr>
      </w:pPr>
      <w:r>
        <w:rPr>
          <w:rFonts w:ascii="Times New Roman" w:eastAsia="Times New Roman" w:hAnsi="Times New Roman" w:cs="Times New Roman"/>
        </w:rPr>
        <w:t>Julianti, Dian Nabila., dkk. 2023. Evektifitas Pelayanan Aplikasi Pegadaian Digital Service Pada PT. Pegadaian (PERSERO) Pekanbaru. Universitas Muhammadiyah Riau: Jurnal Ilmiah Mahasiswa Merdeka EMBA. Vol. 2, No. 3, Desember 2023, Hal. 267 – 271.</w:t>
      </w:r>
    </w:p>
    <w:p w14:paraId="723C5084" w14:textId="77777777" w:rsidR="000D6C36" w:rsidRDefault="00000000" w:rsidP="00FC2B0C">
      <w:pPr>
        <w:spacing w:after="0" w:line="360" w:lineRule="auto"/>
        <w:ind w:left="790" w:hangingChars="360" w:hanging="792"/>
        <w:jc w:val="both"/>
        <w:rPr>
          <w:rFonts w:ascii="Times New Roman" w:eastAsia="Times New Roman" w:hAnsi="Times New Roman" w:cs="Times New Roman"/>
        </w:rPr>
      </w:pPr>
      <w:r>
        <w:rPr>
          <w:rFonts w:ascii="Times New Roman" w:eastAsia="Times New Roman" w:hAnsi="Times New Roman" w:cs="Times New Roman"/>
        </w:rPr>
        <w:t>Salsabila, Pradhita. P.P dan Yoyon Supriadi. 2020. Penerapan Sistem Aplikasi Pegadaian Digital Service Dalam Memudahkan Nasabah Bbertransaksi Pada PT. Pegadaian UPC Pegelaran. DOI: 10.13140/RG.2.2.26526.36169.</w:t>
      </w:r>
    </w:p>
    <w:p w14:paraId="0EE9BD1C" w14:textId="77777777" w:rsidR="000D6C36" w:rsidRDefault="00000000" w:rsidP="00FC2B0C">
      <w:pPr>
        <w:spacing w:after="0" w:line="360" w:lineRule="auto"/>
        <w:ind w:left="790" w:hangingChars="360" w:hanging="792"/>
        <w:jc w:val="both"/>
        <w:rPr>
          <w:rFonts w:ascii="Times New Roman" w:eastAsia="Times New Roman" w:hAnsi="Times New Roman" w:cs="Times New Roman"/>
        </w:rPr>
        <w:sectPr w:rsidR="000D6C36">
          <w:type w:val="continuous"/>
          <w:pgSz w:w="11906" w:h="16838"/>
          <w:pgMar w:top="1276" w:right="1701" w:bottom="1701" w:left="1701" w:header="720" w:footer="720" w:gutter="0"/>
          <w:cols w:space="720"/>
          <w:titlePg/>
        </w:sectPr>
      </w:pPr>
      <w:r>
        <w:rPr>
          <w:rFonts w:ascii="Times New Roman" w:eastAsia="Times New Roman" w:hAnsi="Times New Roman" w:cs="Times New Roman"/>
        </w:rPr>
        <w:t>Zainal. 2021. Jurnal Sejarah Pegadaian di Indonesia Serta Mengetahui sistem Yang Berjalan Pada Perbankan.</w:t>
      </w:r>
    </w:p>
    <w:p w14:paraId="3808970A" w14:textId="77777777" w:rsidR="000D6C36" w:rsidRDefault="000D6C36">
      <w:pPr>
        <w:spacing w:after="0" w:line="360" w:lineRule="auto"/>
        <w:ind w:left="0" w:hanging="2"/>
        <w:jc w:val="both"/>
      </w:pPr>
    </w:p>
    <w:p w14:paraId="3C97397E" w14:textId="46B67705" w:rsidR="000D6C36" w:rsidRDefault="000D6C36">
      <w:pPr>
        <w:ind w:left="0" w:hanging="2"/>
        <w:sectPr w:rsidR="000D6C36">
          <w:type w:val="continuous"/>
          <w:pgSz w:w="11906" w:h="16838"/>
          <w:pgMar w:top="1418" w:right="1134" w:bottom="1134" w:left="1418" w:header="720" w:footer="720" w:gutter="0"/>
          <w:cols w:num="2" w:space="720" w:equalWidth="0">
            <w:col w:w="4317" w:space="720"/>
            <w:col w:w="4317" w:space="0"/>
          </w:cols>
        </w:sectPr>
      </w:pPr>
    </w:p>
    <w:p w14:paraId="10856EF8" w14:textId="6729B94C" w:rsidR="000D6C36" w:rsidRDefault="000D6C36" w:rsidP="00FC2B0C">
      <w:pPr>
        <w:spacing w:after="0" w:line="360" w:lineRule="auto"/>
        <w:ind w:leftChars="0" w:left="0" w:firstLineChars="0" w:firstLine="0"/>
        <w:jc w:val="both"/>
        <w:sectPr w:rsidR="000D6C36">
          <w:type w:val="continuous"/>
          <w:pgSz w:w="11906" w:h="16838"/>
          <w:pgMar w:top="1418" w:right="1134" w:bottom="1134" w:left="1418" w:header="720" w:footer="720" w:gutter="0"/>
          <w:cols w:space="720"/>
        </w:sectPr>
      </w:pPr>
    </w:p>
    <w:p w14:paraId="1BE7FF7E" w14:textId="77777777" w:rsidR="00841B1F" w:rsidRDefault="00841B1F">
      <w:pPr>
        <w:suppressAutoHyphens w:val="0"/>
        <w:ind w:leftChars="0" w:left="0" w:firstLineChars="0"/>
        <w:textDirection w:val="lrTb"/>
        <w:textAlignment w:val="auto"/>
        <w:outlineLvl w:val="9"/>
      </w:pPr>
      <w:r>
        <w:br w:type="page"/>
      </w:r>
    </w:p>
    <w:p w14:paraId="599A4E27" w14:textId="77777777" w:rsidR="00841B1F" w:rsidRDefault="00841B1F">
      <w:pPr>
        <w:spacing w:after="0" w:line="360" w:lineRule="auto"/>
        <w:ind w:left="0" w:hanging="2"/>
        <w:jc w:val="both"/>
        <w:sectPr w:rsidR="00841B1F">
          <w:type w:val="continuous"/>
          <w:pgSz w:w="11906" w:h="16838"/>
          <w:pgMar w:top="1418" w:right="1134" w:bottom="1134" w:left="1418" w:header="720" w:footer="720" w:gutter="0"/>
          <w:cols w:num="2" w:space="720" w:equalWidth="0">
            <w:col w:w="4317" w:space="720"/>
            <w:col w:w="4317" w:space="0"/>
          </w:cols>
        </w:sectPr>
      </w:pPr>
    </w:p>
    <w:p w14:paraId="0FB5272E" w14:textId="77777777" w:rsidR="00841B1F" w:rsidRDefault="00841B1F">
      <w:pPr>
        <w:spacing w:after="0" w:line="360" w:lineRule="auto"/>
        <w:ind w:left="0" w:hanging="2"/>
        <w:jc w:val="both"/>
        <w:sectPr w:rsidR="00841B1F" w:rsidSect="00841B1F">
          <w:type w:val="continuous"/>
          <w:pgSz w:w="11906" w:h="16838"/>
          <w:pgMar w:top="1418" w:right="1134" w:bottom="1134" w:left="1418" w:header="720" w:footer="720" w:gutter="0"/>
          <w:cols w:space="720"/>
        </w:sectPr>
      </w:pPr>
      <w:r>
        <w:rPr>
          <w:noProof/>
        </w:rPr>
        <w:lastRenderedPageBreak/>
        <w:drawing>
          <wp:inline distT="0" distB="0" distL="0" distR="0" wp14:anchorId="02F07E4E" wp14:editId="739F5D3C">
            <wp:extent cx="6361043" cy="8232370"/>
            <wp:effectExtent l="0" t="0" r="1905" b="0"/>
            <wp:docPr id="582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5535" cy="8264067"/>
                    </a:xfrm>
                    <a:prstGeom prst="rect">
                      <a:avLst/>
                    </a:prstGeom>
                    <a:noFill/>
                    <a:ln>
                      <a:noFill/>
                    </a:ln>
                  </pic:spPr>
                </pic:pic>
              </a:graphicData>
            </a:graphic>
          </wp:inline>
        </w:drawing>
      </w:r>
    </w:p>
    <w:p w14:paraId="69FECB8D" w14:textId="07FEC473" w:rsidR="000D6C36" w:rsidRDefault="00000000">
      <w:pPr>
        <w:spacing w:after="0" w:line="360" w:lineRule="auto"/>
        <w:ind w:left="0" w:hanging="2"/>
        <w:jc w:val="both"/>
        <w:rPr>
          <w:rFonts w:ascii="Times New Roman" w:eastAsia="Times New Roman" w:hAnsi="Times New Roman" w:cs="Times New Roman"/>
          <w:sz w:val="20"/>
          <w:szCs w:val="20"/>
        </w:rPr>
      </w:pPr>
      <w:r>
        <w:br w:type="column"/>
      </w:r>
    </w:p>
    <w:sectPr w:rsidR="000D6C36">
      <w:type w:val="continuous"/>
      <w:pgSz w:w="11906" w:h="16838"/>
      <w:pgMar w:top="1418" w:right="1134" w:bottom="1134" w:left="1418" w:header="720" w:footer="720" w:gutter="0"/>
      <w:cols w:num="2" w:space="720" w:equalWidth="0">
        <w:col w:w="4317" w:space="720"/>
        <w:col w:w="431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D1109" w14:textId="77777777" w:rsidR="00107DA9" w:rsidRDefault="00107DA9">
      <w:pPr>
        <w:spacing w:after="0" w:line="240" w:lineRule="auto"/>
        <w:ind w:left="0" w:hanging="2"/>
      </w:pPr>
      <w:r>
        <w:separator/>
      </w:r>
    </w:p>
  </w:endnote>
  <w:endnote w:type="continuationSeparator" w:id="0">
    <w:p w14:paraId="550F4967" w14:textId="77777777" w:rsidR="00107DA9" w:rsidRDefault="00107DA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658DF" w14:textId="77777777" w:rsidR="000D6C36" w:rsidRDefault="00000000">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C2B0C">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03FC119F" w14:textId="77777777" w:rsidR="000D6C36" w:rsidRDefault="000D6C36">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E9B20" w14:textId="3A9AE2BA" w:rsidR="000D6C36" w:rsidRDefault="00000000">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C2B0C">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14:paraId="6A51F6DC" w14:textId="77777777" w:rsidR="000D6C36" w:rsidRDefault="000D6C36">
    <w:pPr>
      <w:pBdr>
        <w:top w:val="nil"/>
        <w:left w:val="nil"/>
        <w:bottom w:val="nil"/>
        <w:right w:val="nil"/>
        <w:between w:val="nil"/>
      </w:pBdr>
      <w:spacing w:after="0" w:line="240" w:lineRule="auto"/>
      <w:ind w:left="0" w:hanging="2"/>
      <w:rPr>
        <w:color w:val="000000"/>
      </w:rPr>
    </w:pPr>
  </w:p>
  <w:p w14:paraId="657846C3" w14:textId="77777777" w:rsidR="000D6C36" w:rsidRDefault="000D6C36">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0C15E" w14:textId="77777777" w:rsidR="000D6C36" w:rsidRDefault="00000000">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C2B0C">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29C6E7C0" w14:textId="77777777" w:rsidR="000D6C36" w:rsidRDefault="000D6C36">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63319" w14:textId="77777777" w:rsidR="00107DA9" w:rsidRDefault="00107DA9">
      <w:pPr>
        <w:spacing w:after="0" w:line="240" w:lineRule="auto"/>
        <w:ind w:left="0" w:hanging="2"/>
      </w:pPr>
      <w:r>
        <w:separator/>
      </w:r>
    </w:p>
  </w:footnote>
  <w:footnote w:type="continuationSeparator" w:id="0">
    <w:p w14:paraId="7B0A362B" w14:textId="77777777" w:rsidR="00107DA9" w:rsidRDefault="00107DA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BEEEA" w14:textId="77777777" w:rsidR="000D6C36" w:rsidRPr="00FC2B0C" w:rsidRDefault="00000000">
    <w:pPr>
      <w:pBdr>
        <w:top w:val="nil"/>
        <w:left w:val="nil"/>
        <w:bottom w:val="single" w:sz="12" w:space="1" w:color="000000"/>
        <w:right w:val="nil"/>
        <w:between w:val="nil"/>
      </w:pBdr>
      <w:spacing w:after="0" w:line="240" w:lineRule="auto"/>
      <w:ind w:left="0" w:hanging="2"/>
      <w:jc w:val="both"/>
      <w:rPr>
        <w:rFonts w:ascii="Times New Roman" w:eastAsia="Times New Roman" w:hAnsi="Times New Roman" w:cs="Times New Roman"/>
        <w:color w:val="000000"/>
        <w:sz w:val="20"/>
        <w:szCs w:val="20"/>
        <w:lang w:val="en-ID"/>
      </w:rPr>
    </w:pPr>
    <w:r w:rsidRPr="00FC2B0C">
      <w:rPr>
        <w:rFonts w:ascii="Times New Roman" w:eastAsia="Times New Roman" w:hAnsi="Times New Roman" w:cs="Times New Roman"/>
        <w:b/>
        <w:i/>
        <w:sz w:val="20"/>
        <w:szCs w:val="20"/>
        <w:lang w:val="en-ID"/>
      </w:rPr>
      <w:t xml:space="preserve"> Prosiding Simposium Nasional Administrasi Bisnis</w:t>
    </w:r>
    <w:r w:rsidRPr="00FC2B0C">
      <w:rPr>
        <w:rFonts w:ascii="Times New Roman" w:eastAsia="Times New Roman" w:hAnsi="Times New Roman" w:cs="Times New Roman"/>
        <w:b/>
        <w:i/>
        <w:color w:val="000000"/>
        <w:sz w:val="20"/>
        <w:szCs w:val="20"/>
        <w:lang w:val="en-ID"/>
      </w:rPr>
      <w:tab/>
      <w:t xml:space="preserve">                                                             Tahun: 2024</w:t>
    </w:r>
  </w:p>
  <w:p w14:paraId="59395442" w14:textId="77777777" w:rsidR="000D6C36" w:rsidRPr="00FC2B0C" w:rsidRDefault="000D6C36">
    <w:pPr>
      <w:pBdr>
        <w:top w:val="nil"/>
        <w:left w:val="nil"/>
        <w:bottom w:val="nil"/>
        <w:right w:val="nil"/>
        <w:between w:val="nil"/>
      </w:pBdr>
      <w:spacing w:after="0" w:line="240" w:lineRule="auto"/>
      <w:ind w:left="0" w:hanging="2"/>
      <w:rPr>
        <w:color w:val="000000"/>
        <w:lang w:val="en-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34E9F" w14:textId="77777777" w:rsidR="000D6C36" w:rsidRPr="00FC2B0C" w:rsidRDefault="00000000">
    <w:pPr>
      <w:pBdr>
        <w:bottom w:val="single" w:sz="12" w:space="1" w:color="000000"/>
      </w:pBdr>
      <w:spacing w:after="0" w:line="240" w:lineRule="auto"/>
      <w:ind w:left="0" w:hanging="2"/>
      <w:jc w:val="both"/>
      <w:rPr>
        <w:rFonts w:ascii="Times New Roman" w:eastAsia="Times New Roman" w:hAnsi="Times New Roman" w:cs="Times New Roman"/>
        <w:color w:val="000000"/>
        <w:sz w:val="20"/>
        <w:szCs w:val="20"/>
        <w:lang w:val="en-ID"/>
      </w:rPr>
    </w:pPr>
    <w:r w:rsidRPr="00FC2B0C">
      <w:rPr>
        <w:rFonts w:ascii="Times New Roman" w:eastAsia="Times New Roman" w:hAnsi="Times New Roman" w:cs="Times New Roman"/>
        <w:b/>
        <w:i/>
        <w:sz w:val="20"/>
        <w:szCs w:val="20"/>
        <w:lang w:val="en-ID"/>
      </w:rPr>
      <w:t xml:space="preserve"> Prosiding Simposium Nasional Administrasi Bisnis</w:t>
    </w:r>
    <w:r w:rsidRPr="00FC2B0C">
      <w:rPr>
        <w:rFonts w:ascii="Times New Roman" w:eastAsia="Times New Roman" w:hAnsi="Times New Roman" w:cs="Times New Roman"/>
        <w:b/>
        <w:i/>
        <w:sz w:val="20"/>
        <w:szCs w:val="20"/>
        <w:lang w:val="en-ID"/>
      </w:rPr>
      <w:tab/>
      <w:t xml:space="preserve">                                                             Tahun: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30069" w14:textId="77777777" w:rsidR="000D6C36"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Proseding Pengabdian Kepada Masyarakat</w:t>
    </w:r>
  </w:p>
  <w:p w14:paraId="2D13B0A9" w14:textId="77777777" w:rsidR="000D6C36"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Business Internship Symposium; Prodi Administrasi Bisnis</w:t>
    </w:r>
  </w:p>
  <w:p w14:paraId="676D0840" w14:textId="77777777" w:rsidR="000D6C36"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Fakultas Ilmu Sosial dan Ilmu Politik, Universitas 17 Agustus 1945 Surabaya</w:t>
    </w:r>
  </w:p>
  <w:p w14:paraId="5CE27CAE" w14:textId="77777777" w:rsidR="000D6C36"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E-ISSN: 3032-0933, Volume: … Nomor: …. </w:t>
    </w:r>
  </w:p>
  <w:p w14:paraId="77D5FB98" w14:textId="77777777" w:rsidR="000D6C36" w:rsidRDefault="000D6C36">
    <w:pPr>
      <w:pBdr>
        <w:top w:val="nil"/>
        <w:left w:val="nil"/>
        <w:bottom w:val="nil"/>
        <w:right w:val="nil"/>
        <w:between w:val="nil"/>
      </w:pBdr>
      <w:spacing w:after="0"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C36"/>
    <w:rsid w:val="00096885"/>
    <w:rsid w:val="000D6C36"/>
    <w:rsid w:val="00107DA9"/>
    <w:rsid w:val="00250E3C"/>
    <w:rsid w:val="00841B1F"/>
    <w:rsid w:val="00917466"/>
    <w:rsid w:val="00E6597B"/>
    <w:rsid w:val="00FC2B0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D95DC"/>
  <w15:docId w15:val="{DD596A6F-87BB-465A-9810-172929C2E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en-ID"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GB"/>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styleId="ListParagraph">
    <w:name w:val="List Paragraph"/>
    <w:basedOn w:val="Normal"/>
    <w:pPr>
      <w:widowControl w:val="0"/>
      <w:spacing w:after="200" w:line="276" w:lineRule="auto"/>
      <w:ind w:left="720"/>
      <w:contextualSpacing/>
    </w:pPr>
    <w:rPr>
      <w:color w:val="000000"/>
    </w:rPr>
  </w:style>
  <w:style w:type="table" w:styleId="TableGrid">
    <w:name w:val="Table Grid"/>
    <w:basedOn w:val="TableNormal"/>
    <w:pPr>
      <w:suppressAutoHyphens/>
      <w:spacing w:line="1" w:lineRule="atLeast"/>
      <w:ind w:leftChars="-1" w:left="-1" w:hangingChars="1"/>
      <w:textDirection w:val="btLr"/>
      <w:textAlignment w:val="top"/>
      <w:outlineLvl w:val="0"/>
    </w:pPr>
    <w:rPr>
      <w:rFonts w:cs="Times New Roman"/>
      <w:position w:val="-1"/>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yunmaduwinarti@untag-sby.ac.id" TargetMode="Externa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attalanabilasaja@gmail.com" TargetMode="Externa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deida@untag-sby.ac.id"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RqaHy9/SsZoWzMemPDz0XdL79A==">CgMxLjA4AHIhMTlEWlhWQlloRUtMV2tWOG00RllEZklTSW9jaVRQVTNf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2321</Words>
  <Characters>13236</Characters>
  <Application>Microsoft Office Word</Application>
  <DocSecurity>0</DocSecurity>
  <Lines>110</Lines>
  <Paragraphs>31</Paragraphs>
  <ScaleCrop>false</ScaleCrop>
  <Company/>
  <LinksUpToDate>false</LinksUpToDate>
  <CharactersWithSpaces>15526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Yani</dc:creator>
  <cp:lastModifiedBy>Attala Rania Nuur Nabila</cp:lastModifiedBy>
  <cp:revision>4</cp:revision>
  <dcterms:created xsi:type="dcterms:W3CDTF">2017-11-21T07:04:00Z</dcterms:created>
  <dcterms:modified xsi:type="dcterms:W3CDTF">2024-07-07T07:48:00Z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c66eda7b-2966-3303-af3e-ce8093dc528f</vt:lpwstr>
  </property>
</Properties>
</file>