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7C" w:rsidRDefault="00DB3B7C">
      <w:pPr>
        <w:spacing w:after="0" w:line="240" w:lineRule="auto"/>
        <w:ind w:left="0" w:hanging="2"/>
        <w:jc w:val="center"/>
        <w:rPr>
          <w:rFonts w:ascii="Times New Roman" w:eastAsia="Times New Roman" w:hAnsi="Times New Roman" w:cs="Times New Roman"/>
          <w:sz w:val="24"/>
          <w:szCs w:val="24"/>
        </w:rPr>
      </w:pPr>
    </w:p>
    <w:p w:rsidR="007129E9" w:rsidRDefault="00181E45" w:rsidP="00DD1A51">
      <w:pPr>
        <w:spacing w:after="0"/>
        <w:ind w:left="0" w:hanging="2"/>
        <w:jc w:val="center"/>
        <w:rPr>
          <w:rFonts w:ascii="Times New Roman" w:eastAsia="Times New Roman" w:hAnsi="Times New Roman" w:cs="Times New Roman"/>
          <w:b/>
          <w:sz w:val="24"/>
          <w:szCs w:val="24"/>
        </w:rPr>
      </w:pPr>
      <w:r w:rsidRPr="00181E45">
        <w:rPr>
          <w:rFonts w:ascii="Times New Roman" w:eastAsia="Times New Roman" w:hAnsi="Times New Roman" w:cs="Times New Roman"/>
          <w:b/>
          <w:sz w:val="24"/>
          <w:szCs w:val="24"/>
        </w:rPr>
        <w:t>Kontribusi Asisten Wakil Pialang dalam Pemasaran Produk Futures di PT. EquityWorld Futures Trillium Surabaya</w:t>
      </w:r>
    </w:p>
    <w:p w:rsidR="00181E45" w:rsidRDefault="00181E45" w:rsidP="00DD1A51">
      <w:pPr>
        <w:spacing w:after="0"/>
        <w:ind w:left="0" w:hanging="2"/>
        <w:jc w:val="center"/>
        <w:rPr>
          <w:rFonts w:ascii="Times New Roman" w:eastAsia="Times New Roman" w:hAnsi="Times New Roman" w:cs="Times New Roman"/>
        </w:rPr>
      </w:pPr>
    </w:p>
    <w:p w:rsidR="00DB3B7C" w:rsidRDefault="00C97567">
      <w:pPr>
        <w:spacing w:after="0" w:line="240" w:lineRule="auto"/>
        <w:ind w:left="0" w:hanging="2"/>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Nabila Naula Risya Wahid</w:t>
      </w:r>
      <w:r w:rsidR="008C6340">
        <w:rPr>
          <w:rFonts w:ascii="Times New Roman" w:eastAsia="Times New Roman" w:hAnsi="Times New Roman" w:cs="Times New Roman"/>
          <w:sz w:val="24"/>
          <w:szCs w:val="24"/>
          <w:vertAlign w:val="superscript"/>
        </w:rPr>
        <w:t>1</w:t>
      </w:r>
      <w:r w:rsidR="008C63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Agung Pudjianto</w:t>
      </w:r>
      <w:r w:rsidR="008C6340">
        <w:rPr>
          <w:rFonts w:ascii="Times New Roman" w:eastAsia="Times New Roman" w:hAnsi="Times New Roman" w:cs="Times New Roman"/>
          <w:sz w:val="24"/>
          <w:szCs w:val="24"/>
          <w:vertAlign w:val="superscript"/>
        </w:rPr>
        <w:t>2</w:t>
      </w:r>
      <w:r w:rsidR="008C6340">
        <w:rPr>
          <w:rFonts w:ascii="Times New Roman" w:eastAsia="Times New Roman" w:hAnsi="Times New Roman" w:cs="Times New Roman"/>
          <w:sz w:val="24"/>
          <w:szCs w:val="24"/>
        </w:rPr>
        <w:t xml:space="preserve">, </w:t>
      </w:r>
      <w:r w:rsidR="00D56BEA">
        <w:rPr>
          <w:rFonts w:ascii="Times New Roman" w:eastAsia="Times New Roman" w:hAnsi="Times New Roman" w:cs="Times New Roman"/>
          <w:b/>
          <w:sz w:val="24"/>
          <w:szCs w:val="24"/>
        </w:rPr>
        <w:t>Ni Made Ida Pratiwi</w:t>
      </w:r>
      <w:r w:rsidR="008C6340">
        <w:rPr>
          <w:rFonts w:ascii="Times New Roman" w:eastAsia="Times New Roman" w:hAnsi="Times New Roman" w:cs="Times New Roman"/>
          <w:sz w:val="24"/>
          <w:szCs w:val="24"/>
          <w:vertAlign w:val="superscript"/>
        </w:rPr>
        <w:t>3</w:t>
      </w:r>
    </w:p>
    <w:p w:rsidR="00DB3B7C" w:rsidRDefault="00DB3B7C">
      <w:pPr>
        <w:spacing w:after="0" w:line="240" w:lineRule="auto"/>
        <w:ind w:left="0" w:hanging="2"/>
        <w:jc w:val="center"/>
        <w:rPr>
          <w:rFonts w:ascii="Times New Roman" w:eastAsia="Times New Roman" w:hAnsi="Times New Roman" w:cs="Times New Roman"/>
          <w:color w:val="000000"/>
          <w:sz w:val="20"/>
          <w:szCs w:val="20"/>
          <w:vertAlign w:val="superscript"/>
        </w:rPr>
      </w:pPr>
    </w:p>
    <w:p w:rsidR="00DB3B7C" w:rsidRDefault="00D56BEA">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17 Agustus 1945 Surabaya</w:t>
      </w:r>
      <w:r>
        <w:rPr>
          <w:rFonts w:ascii="Times New Roman" w:eastAsia="Times New Roman" w:hAnsi="Times New Roman" w:cs="Times New Roman"/>
          <w:sz w:val="24"/>
          <w:szCs w:val="24"/>
          <w:vertAlign w:val="superscript"/>
        </w:rPr>
        <w:t>1, 2, 3</w:t>
      </w:r>
    </w:p>
    <w:p w:rsidR="00D56BEA" w:rsidRDefault="00D56BEA">
      <w:pPr>
        <w:spacing w:after="0" w:line="240" w:lineRule="auto"/>
        <w:ind w:left="0" w:hanging="2"/>
        <w:jc w:val="center"/>
        <w:rPr>
          <w:rFonts w:ascii="Times New Roman" w:eastAsia="Times New Roman" w:hAnsi="Times New Roman" w:cs="Times New Roman"/>
          <w:sz w:val="24"/>
          <w:szCs w:val="24"/>
          <w:vertAlign w:val="superscript"/>
        </w:rPr>
      </w:pPr>
    </w:p>
    <w:p w:rsidR="00DB3B7C" w:rsidRDefault="00C97567" w:rsidP="00D56BEA">
      <w:pPr>
        <w:spacing w:after="0" w:line="240" w:lineRule="auto"/>
        <w:ind w:left="0" w:hanging="2"/>
        <w:jc w:val="center"/>
        <w:rPr>
          <w:rFonts w:ascii="Times New Roman" w:eastAsia="Times New Roman" w:hAnsi="Times New Roman" w:cs="Times New Roman"/>
          <w:sz w:val="24"/>
          <w:szCs w:val="24"/>
        </w:rPr>
      </w:pPr>
      <w:hyperlink r:id="rId9" w:history="1">
        <w:r w:rsidRPr="00371C23">
          <w:rPr>
            <w:rStyle w:val="Hyperlink"/>
            <w:rFonts w:ascii="Times New Roman" w:eastAsia="Times New Roman" w:hAnsi="Times New Roman" w:cs="Times New Roman"/>
            <w:sz w:val="24"/>
            <w:szCs w:val="24"/>
          </w:rPr>
          <w:t>risyanabila45@gmail.com</w:t>
        </w:r>
        <w:r w:rsidRPr="00371C23">
          <w:rPr>
            <w:rStyle w:val="Hyperlink"/>
            <w:rFonts w:ascii="Times New Roman" w:eastAsia="Times New Roman" w:hAnsi="Times New Roman" w:cs="Times New Roman"/>
            <w:sz w:val="24"/>
            <w:szCs w:val="24"/>
            <w:vertAlign w:val="superscript"/>
          </w:rPr>
          <w:t>1</w:t>
        </w:r>
      </w:hyperlink>
      <w:r w:rsidR="00D56BEA">
        <w:rPr>
          <w:rFonts w:ascii="Times New Roman" w:eastAsia="Times New Roman" w:hAnsi="Times New Roman" w:cs="Times New Roman"/>
          <w:sz w:val="24"/>
          <w:szCs w:val="24"/>
        </w:rPr>
        <w:t>,</w:t>
      </w:r>
      <w:r w:rsidR="00D56BEA" w:rsidRPr="00D56BEA">
        <w:rPr>
          <w:rFonts w:ascii="Times New Roman" w:eastAsia="Times New Roman" w:hAnsi="Times New Roman" w:cs="Times New Roman"/>
          <w:sz w:val="24"/>
          <w:szCs w:val="24"/>
        </w:rPr>
        <w:t xml:space="preserve"> </w:t>
      </w:r>
      <w:hyperlink r:id="rId10" w:history="1">
        <w:r w:rsidRPr="00371C23">
          <w:rPr>
            <w:rStyle w:val="Hyperlink"/>
            <w:rFonts w:ascii="Times New Roman" w:eastAsia="Times New Roman" w:hAnsi="Times New Roman" w:cs="Times New Roman"/>
            <w:sz w:val="24"/>
            <w:szCs w:val="24"/>
          </w:rPr>
          <w:t>agung@untag-sby.ac.id</w:t>
        </w:r>
        <w:r w:rsidRPr="00371C23">
          <w:rPr>
            <w:rStyle w:val="Hyperlink"/>
            <w:rFonts w:ascii="Times New Roman" w:eastAsia="Times New Roman" w:hAnsi="Times New Roman" w:cs="Times New Roman"/>
            <w:sz w:val="24"/>
            <w:szCs w:val="24"/>
            <w:vertAlign w:val="superscript"/>
          </w:rPr>
          <w:t>2</w:t>
        </w:r>
      </w:hyperlink>
      <w:r w:rsidR="00D56BEA">
        <w:rPr>
          <w:rFonts w:ascii="Times New Roman" w:eastAsia="Times New Roman" w:hAnsi="Times New Roman" w:cs="Times New Roman"/>
          <w:sz w:val="24"/>
          <w:szCs w:val="24"/>
        </w:rPr>
        <w:t>,</w:t>
      </w:r>
      <w:r w:rsidR="00D56BEA">
        <w:rPr>
          <w:rFonts w:ascii="Times New Roman" w:eastAsia="Times New Roman" w:hAnsi="Times New Roman" w:cs="Times New Roman"/>
          <w:sz w:val="24"/>
          <w:szCs w:val="24"/>
          <w:vertAlign w:val="superscript"/>
        </w:rPr>
        <w:t xml:space="preserve"> </w:t>
      </w:r>
      <w:hyperlink r:id="rId11" w:history="1">
        <w:r w:rsidR="00D56BEA" w:rsidRPr="00371C23">
          <w:rPr>
            <w:rStyle w:val="Hyperlink"/>
            <w:rFonts w:ascii="Times New Roman" w:eastAsia="Times New Roman" w:hAnsi="Times New Roman" w:cs="Times New Roman"/>
            <w:sz w:val="24"/>
            <w:szCs w:val="24"/>
          </w:rPr>
          <w:t>idapratiwi@untag-sby.ac.id</w:t>
        </w:r>
        <w:r w:rsidR="00D56BEA" w:rsidRPr="00371C23">
          <w:rPr>
            <w:rStyle w:val="Hyperlink"/>
            <w:rFonts w:ascii="Times New Roman" w:eastAsia="Times New Roman" w:hAnsi="Times New Roman" w:cs="Times New Roman"/>
            <w:sz w:val="24"/>
            <w:szCs w:val="24"/>
            <w:vertAlign w:val="superscript"/>
          </w:rPr>
          <w:t>3</w:t>
        </w:r>
      </w:hyperlink>
      <w:r w:rsidR="00D56BEA">
        <w:rPr>
          <w:rFonts w:ascii="Times New Roman" w:eastAsia="Times New Roman" w:hAnsi="Times New Roman" w:cs="Times New Roman"/>
          <w:sz w:val="24"/>
          <w:szCs w:val="24"/>
        </w:rPr>
        <w:t>,</w:t>
      </w:r>
    </w:p>
    <w:p w:rsidR="00DB3B7C" w:rsidRDefault="00DB3B7C">
      <w:pPr>
        <w:spacing w:after="0" w:line="240" w:lineRule="auto"/>
        <w:ind w:left="0" w:hanging="2"/>
        <w:jc w:val="center"/>
        <w:rPr>
          <w:rFonts w:ascii="Times New Roman" w:eastAsia="Times New Roman" w:hAnsi="Times New Roman" w:cs="Times New Roman"/>
          <w:sz w:val="24"/>
          <w:szCs w:val="24"/>
        </w:rPr>
      </w:pPr>
    </w:p>
    <w:p w:rsidR="00DB3B7C" w:rsidRDefault="008C634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rsidR="00D56BEA" w:rsidRDefault="00D56BEA">
      <w:pPr>
        <w:spacing w:after="0" w:line="240" w:lineRule="auto"/>
        <w:ind w:left="0" w:hanging="2"/>
        <w:jc w:val="both"/>
        <w:rPr>
          <w:rFonts w:ascii="Times New Roman" w:eastAsia="Times New Roman" w:hAnsi="Times New Roman" w:cs="Times New Roman"/>
        </w:rPr>
      </w:pPr>
    </w:p>
    <w:p w:rsidR="004D1C1F" w:rsidRPr="004D1C1F" w:rsidRDefault="004D1C1F" w:rsidP="004D1C1F">
      <w:pPr>
        <w:spacing w:after="0" w:line="240" w:lineRule="auto"/>
        <w:ind w:left="0" w:hanging="2"/>
        <w:jc w:val="both"/>
        <w:rPr>
          <w:rFonts w:ascii="Times New Roman" w:eastAsia="Times New Roman" w:hAnsi="Times New Roman" w:cs="Times New Roman"/>
        </w:rPr>
      </w:pPr>
      <w:r w:rsidRPr="004D1C1F">
        <w:rPr>
          <w:rFonts w:ascii="Times New Roman" w:eastAsia="Times New Roman" w:hAnsi="Times New Roman" w:cs="Times New Roman"/>
        </w:rPr>
        <w:t>Pasar modal merupakan sektor penting dalam perekonomian global, di mana produk futures memainkan peran strategis sebagai instrumen investasi. Futures adalah kontrak yang memungkinkan investor untuk membeli atau menjual aset di masa depan dengan harga yang telah disepakati sebelumnya, menawarkan peluang investasi dengan mekanisme manajemen risiko dan spekulasi di pasar berjangka. Di Indonesia, PT. EquityWorld Futures Trillium Surabaya adalah perusahaan pialang berjangka yang menyediakan berbagai produk futures kepada klien, termasuk kontrak berjangka komoditas, indeks saham, dan mata uang. Sebagai perusahaan pialang, EquityWorld Futures berkontribusi pada perkembangan pasar modal dengan menghubungkan investor dengan peluang investasi di pasar berjangka.</w:t>
      </w:r>
      <w:r>
        <w:rPr>
          <w:rFonts w:ascii="Times New Roman" w:eastAsia="Times New Roman" w:hAnsi="Times New Roman" w:cs="Times New Roman"/>
        </w:rPr>
        <w:t xml:space="preserve"> </w:t>
      </w:r>
      <w:r w:rsidRPr="004D1C1F">
        <w:rPr>
          <w:rFonts w:ascii="Times New Roman" w:eastAsia="Times New Roman" w:hAnsi="Times New Roman" w:cs="Times New Roman"/>
        </w:rPr>
        <w:t>Selama magang di PT. EquityWorld Futures Trillium Surabaya, penulis yang merupakan mahasiswa Universitas 17 Agustus 1945 Surabaya, menjabat sebagai Asisten Wakil Pialang dengan fokus pada pemasaran produk futures. Tugas penulis mencakup riset pasar, identifikasi prospek klien, serta penyampaian informasi mengenai produk futures kepada calon investor. Penulis juga terlibat dalam penyusunan materi pemasaran, pembuatan presentasi, dan dukungan administratif untuk transaksi. Pengalaman ini memberikan wawasan mendalam mengenai strategi pemasaran dan mengembangkan keterampilan profesional di industri pasar modal. Kontribusi penulis dalam pemasaran produk futures mendukung tujuan bisnis perusahaan dan meningkatkan keterampilan yang relevan untuk karir di pasar modal.</w:t>
      </w:r>
    </w:p>
    <w:p w:rsidR="004D1C1F" w:rsidRPr="004D1C1F" w:rsidRDefault="004D1C1F" w:rsidP="004D1C1F">
      <w:pPr>
        <w:spacing w:after="0" w:line="240" w:lineRule="auto"/>
        <w:ind w:left="0" w:hanging="2"/>
        <w:jc w:val="both"/>
        <w:rPr>
          <w:rFonts w:ascii="Times New Roman" w:eastAsia="Times New Roman" w:hAnsi="Times New Roman" w:cs="Times New Roman"/>
        </w:rPr>
      </w:pPr>
    </w:p>
    <w:p w:rsidR="008F4D32" w:rsidRPr="004D1C1F" w:rsidRDefault="004D1C1F" w:rsidP="004D1C1F">
      <w:pPr>
        <w:spacing w:after="0" w:line="240" w:lineRule="auto"/>
        <w:ind w:left="0" w:hanging="2"/>
        <w:jc w:val="both"/>
        <w:rPr>
          <w:rFonts w:ascii="Times New Roman" w:eastAsia="Times New Roman" w:hAnsi="Times New Roman" w:cs="Times New Roman"/>
          <w:b/>
        </w:rPr>
      </w:pPr>
      <w:r w:rsidRPr="004D1C1F">
        <w:rPr>
          <w:rFonts w:ascii="Times New Roman" w:eastAsia="Times New Roman" w:hAnsi="Times New Roman" w:cs="Times New Roman"/>
          <w:b/>
        </w:rPr>
        <w:t xml:space="preserve">Kata Kunci: Asisten Wakil Pialang, Pemasaran Produk Futures, PT. EquityWorld Futures Trillium Surabaya, </w:t>
      </w:r>
    </w:p>
    <w:p w:rsidR="004D1C1F" w:rsidRDefault="004D1C1F" w:rsidP="004D1C1F">
      <w:pPr>
        <w:spacing w:after="0" w:line="240" w:lineRule="auto"/>
        <w:ind w:left="0" w:hanging="2"/>
        <w:jc w:val="both"/>
        <w:rPr>
          <w:rFonts w:ascii="Times New Roman" w:eastAsia="Times New Roman" w:hAnsi="Times New Roman" w:cs="Times New Roman"/>
          <w:sz w:val="20"/>
          <w:szCs w:val="20"/>
        </w:rPr>
      </w:pPr>
    </w:p>
    <w:p w:rsidR="00DB3B7C" w:rsidRDefault="008C634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rsidR="00DB3B7C" w:rsidRDefault="00DB3B7C">
      <w:pPr>
        <w:spacing w:after="0" w:line="240" w:lineRule="auto"/>
        <w:ind w:left="0" w:hanging="2"/>
        <w:jc w:val="center"/>
        <w:rPr>
          <w:rFonts w:ascii="Times New Roman" w:eastAsia="Times New Roman" w:hAnsi="Times New Roman" w:cs="Times New Roman"/>
          <w:sz w:val="20"/>
          <w:szCs w:val="20"/>
        </w:rPr>
      </w:pPr>
    </w:p>
    <w:p w:rsidR="004D1C1F" w:rsidRPr="004D1C1F" w:rsidRDefault="004D1C1F" w:rsidP="004D1C1F">
      <w:pPr>
        <w:spacing w:after="0" w:line="240" w:lineRule="auto"/>
        <w:ind w:left="0" w:hanging="2"/>
        <w:jc w:val="both"/>
        <w:rPr>
          <w:rFonts w:ascii="Times New Roman" w:eastAsia="Times New Roman" w:hAnsi="Times New Roman" w:cs="Times New Roman"/>
          <w:i/>
        </w:rPr>
      </w:pPr>
      <w:r w:rsidRPr="004D1C1F">
        <w:rPr>
          <w:rFonts w:ascii="Times New Roman" w:eastAsia="Times New Roman" w:hAnsi="Times New Roman" w:cs="Times New Roman"/>
          <w:i/>
        </w:rPr>
        <w:t>The capital market is an important sector in the global economy, where futures products play a strategic role as investment instruments. Futures are contracts that allow investors to buy or sell assets in the future at a pre-agreed price, offering investment opportunities with risk management and prospective mechanisms in the futures market. In Indonesia, PT. EquityWorld Futures Trillium Surabaya is a futures brokerage company that provides various futures products to clients, including commodity futures contracts, stock indices and currencies. As a brokerage company, EquityWorld Futures contributes to the development of capital markets by connecting investors with investment opportunities in the futures market. During my internship at PT. EquityWorld Futures Trillium Surabaya, the author who is a student at the University of 17 August 1945 Surabaya, serves as Assistant Deputy Broker with a focus on marketing futures products. The writer's duties include market research, identifying client prospects, and conveying information about futures products to potential investors. The writer is also involved in preparing marketing materials, creating presentations, and administrative support for transactions. This experience provides in-depth insight into marketing strategies and develops professional skills in the capital markets industry. The author's contribution in marketing futures products supports the company's business objectives and enhances relevant skills for a career in capital markets.</w:t>
      </w:r>
    </w:p>
    <w:p w:rsidR="004D1C1F" w:rsidRPr="004D1C1F" w:rsidRDefault="004D1C1F" w:rsidP="004D1C1F">
      <w:pPr>
        <w:spacing w:after="0" w:line="240" w:lineRule="auto"/>
        <w:ind w:left="0" w:hanging="2"/>
        <w:jc w:val="both"/>
        <w:rPr>
          <w:rFonts w:ascii="Times New Roman" w:eastAsia="Times New Roman" w:hAnsi="Times New Roman" w:cs="Times New Roman"/>
          <w:i/>
        </w:rPr>
      </w:pPr>
    </w:p>
    <w:p w:rsidR="00DB3B7C" w:rsidRPr="004D1C1F" w:rsidRDefault="004D1C1F" w:rsidP="004D1C1F">
      <w:pPr>
        <w:spacing w:after="0" w:line="240" w:lineRule="auto"/>
        <w:ind w:left="0" w:hanging="2"/>
        <w:jc w:val="both"/>
        <w:rPr>
          <w:rFonts w:ascii="Times New Roman" w:eastAsia="Times New Roman" w:hAnsi="Times New Roman" w:cs="Times New Roman"/>
          <w:b/>
          <w:sz w:val="20"/>
          <w:szCs w:val="20"/>
        </w:rPr>
      </w:pPr>
      <w:r w:rsidRPr="004D1C1F">
        <w:rPr>
          <w:rFonts w:ascii="Times New Roman" w:eastAsia="Times New Roman" w:hAnsi="Times New Roman" w:cs="Times New Roman"/>
          <w:b/>
          <w:i/>
        </w:rPr>
        <w:t>Keywords: Broker Deputy Assistant, Futures Product Marketing, PT. EquityWorld Futures Trillium Surabaya</w:t>
      </w:r>
      <w:proofErr w:type="gramStart"/>
      <w:r w:rsidRPr="004D1C1F">
        <w:rPr>
          <w:rFonts w:ascii="Times New Roman" w:eastAsia="Times New Roman" w:hAnsi="Times New Roman" w:cs="Times New Roman"/>
          <w:b/>
          <w:i/>
        </w:rPr>
        <w:t>,</w:t>
      </w:r>
      <w:r w:rsidR="00A531F2" w:rsidRPr="004D1C1F">
        <w:rPr>
          <w:rFonts w:ascii="Times New Roman" w:eastAsia="Times New Roman" w:hAnsi="Times New Roman" w:cs="Times New Roman"/>
          <w:b/>
          <w:i/>
        </w:rPr>
        <w:t>.</w:t>
      </w:r>
      <w:proofErr w:type="gramEnd"/>
    </w:p>
    <w:p w:rsidR="00DB3B7C" w:rsidRDefault="00DB3B7C" w:rsidP="00A531F2">
      <w:pPr>
        <w:spacing w:after="0" w:line="240" w:lineRule="auto"/>
        <w:ind w:leftChars="0" w:left="0" w:firstLineChars="0" w:firstLine="0"/>
        <w:jc w:val="both"/>
        <w:rPr>
          <w:rFonts w:ascii="Times New Roman" w:eastAsia="Times New Roman" w:hAnsi="Times New Roman" w:cs="Times New Roman"/>
          <w:sz w:val="20"/>
          <w:szCs w:val="20"/>
        </w:rPr>
        <w:sectPr w:rsidR="00DB3B7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418" w:header="720" w:footer="720" w:gutter="0"/>
          <w:pgNumType w:start="1"/>
          <w:cols w:space="720"/>
          <w:titlePg/>
        </w:sectPr>
      </w:pPr>
    </w:p>
    <w:p w:rsidR="001F4ECD" w:rsidRPr="001167A6" w:rsidRDefault="008C6340" w:rsidP="001167A6">
      <w:pPr>
        <w:spacing w:after="0" w:line="276" w:lineRule="auto"/>
        <w:ind w:left="0" w:hanging="2"/>
        <w:jc w:val="both"/>
        <w:rPr>
          <w:rFonts w:ascii="Times New Roman" w:eastAsia="Times New Roman" w:hAnsi="Times New Roman" w:cs="Times New Roman"/>
        </w:rPr>
      </w:pPr>
      <w:r>
        <w:br w:type="column"/>
      </w:r>
      <w:r w:rsidRPr="001167A6">
        <w:rPr>
          <w:rFonts w:ascii="Times New Roman" w:eastAsia="Times New Roman" w:hAnsi="Times New Roman" w:cs="Times New Roman"/>
          <w:b/>
          <w:sz w:val="24"/>
        </w:rPr>
        <w:lastRenderedPageBreak/>
        <w:t xml:space="preserve">PENDAHULUAN </w:t>
      </w:r>
    </w:p>
    <w:p w:rsidR="004D1C1F" w:rsidRPr="001167A6" w:rsidRDefault="004D1C1F" w:rsidP="001167A6">
      <w:pPr>
        <w:spacing w:after="0" w:line="276" w:lineRule="auto"/>
        <w:ind w:leftChars="0" w:left="0" w:firstLineChars="0" w:firstLine="719"/>
        <w:jc w:val="both"/>
        <w:rPr>
          <w:rFonts w:ascii="Times New Roman" w:hAnsi="Times New Roman" w:cs="Times New Roman"/>
        </w:rPr>
      </w:pPr>
      <w:r w:rsidRPr="001167A6">
        <w:rPr>
          <w:rFonts w:ascii="Times New Roman" w:hAnsi="Times New Roman" w:cs="Times New Roman"/>
        </w:rPr>
        <w:t>Pasar modal merupakan salah satu sektor yang penting dalam perekonomian global, di mana produk futures menjadi instrumen investasi yang strategis bagi para pelaku pasar. Futures adalah kontrak yang memungkinkan investor untuk membeli atau menjual aset di masa depan dengan harga yang telah disepakati sebelumnya. Produk futures menawarkan berbagai peluang investasi dengan mekanisme yang memungkinkan manajemen risiko dan spekulasi di pasar berjangka</w:t>
      </w:r>
      <w:r w:rsidR="001167A6" w:rsidRPr="001167A6">
        <w:rPr>
          <w:rFonts w:ascii="Times New Roman" w:hAnsi="Times New Roman" w:cs="Times New Roman"/>
        </w:rPr>
        <w:t xml:space="preserve"> </w:t>
      </w:r>
      <w:r w:rsidR="001167A6" w:rsidRPr="001167A6">
        <w:rPr>
          <w:rFonts w:ascii="Times New Roman" w:hAnsi="Times New Roman" w:cs="Times New Roman"/>
        </w:rPr>
        <w:fldChar w:fldCharType="begin" w:fldLock="1"/>
      </w:r>
      <w:r w:rsidR="001167A6" w:rsidRPr="001167A6">
        <w:rPr>
          <w:rFonts w:ascii="Times New Roman" w:hAnsi="Times New Roman" w:cs="Times New Roman"/>
        </w:rPr>
        <w:instrText>ADDIN CSL_CITATION {"citationItems":[{"id":"ITEM-1","itemData":{"DOI":"10.47476/reslaj.v6i3.6008","author":[{"dropping-particle":"","family":"Nasution","given":"Inayatul Widad","non-dropping-particle":"","parse-names":false,"suffix":""}],"id":"ITEM-1","issued":{"date-parts":[["2024"]]},"page":"2170-2179","title":"Pasar Modal Syariah sebagai Pilar Pendukung Pertumbuhan Industri Halal: Sebuah Tinjauan Komprehensif","type":"article-journal","volume":"6"},"uris":["http://www.mendeley.com/documents/?uuid=5483b597-5024-4b1c-964b-5352cdf7a5f0"]}],"mendeley":{"formattedCitation":"(Nasution, 2024)","plainTextFormattedCitation":"(Nasution, 2024)","previouslyFormattedCitation":"(Nasution, 2024)"},"properties":{"noteIndex":0},"schema":"https://github.com/citation-style-language/schema/raw/master/csl-citation.json"}</w:instrText>
      </w:r>
      <w:r w:rsidR="001167A6" w:rsidRPr="001167A6">
        <w:rPr>
          <w:rFonts w:ascii="Times New Roman" w:hAnsi="Times New Roman" w:cs="Times New Roman"/>
        </w:rPr>
        <w:fldChar w:fldCharType="separate"/>
      </w:r>
      <w:r w:rsidR="001167A6" w:rsidRPr="001167A6">
        <w:rPr>
          <w:rFonts w:ascii="Times New Roman" w:hAnsi="Times New Roman" w:cs="Times New Roman"/>
          <w:noProof/>
        </w:rPr>
        <w:t>(Nasution, 2024)</w:t>
      </w:r>
      <w:r w:rsidR="001167A6" w:rsidRPr="001167A6">
        <w:rPr>
          <w:rFonts w:ascii="Times New Roman" w:hAnsi="Times New Roman" w:cs="Times New Roman"/>
        </w:rPr>
        <w:fldChar w:fldCharType="end"/>
      </w:r>
      <w:r w:rsidRPr="001167A6">
        <w:rPr>
          <w:rFonts w:ascii="Times New Roman" w:hAnsi="Times New Roman" w:cs="Times New Roman"/>
        </w:rPr>
        <w:t>.</w:t>
      </w:r>
      <w:r w:rsidRPr="001167A6">
        <w:rPr>
          <w:rFonts w:ascii="Times New Roman" w:hAnsi="Times New Roman" w:cs="Times New Roman"/>
        </w:rPr>
        <w:t xml:space="preserve"> </w:t>
      </w:r>
    </w:p>
    <w:p w:rsidR="004D1C1F" w:rsidRPr="001167A6" w:rsidRDefault="004D1C1F" w:rsidP="001167A6">
      <w:pPr>
        <w:spacing w:after="0" w:line="276" w:lineRule="auto"/>
        <w:ind w:leftChars="0" w:left="0" w:firstLineChars="0" w:firstLine="719"/>
        <w:jc w:val="both"/>
        <w:rPr>
          <w:rFonts w:ascii="Times New Roman" w:hAnsi="Times New Roman" w:cs="Times New Roman"/>
        </w:rPr>
      </w:pPr>
      <w:r w:rsidRPr="001167A6">
        <w:rPr>
          <w:rFonts w:ascii="Times New Roman" w:hAnsi="Times New Roman" w:cs="Times New Roman"/>
        </w:rPr>
        <w:t>Di Indonesia, PT. EquityWorld Futures Trillium Surabaya adalah salah satu perusahaan pialang berjangka yang menyediakan berbagai produk futures kepada klien, termasuk kontrak berjangka komoditas, indeks saham, dan mata uang. Sebagai perusahaan pialang, EquityWorld Futures memiliki peran krusial dalam menghubungkan investor dengan peluang investasi di pasar berjangka. Dengan menawarkan layanan dan produk futures yang komprehensif, perusahaan ini berkontribusi pada perkembangan pasar modal dan membantu investor dalam mencapai tujuan investasi mereka.</w:t>
      </w:r>
    </w:p>
    <w:p w:rsidR="004D1C1F" w:rsidRPr="001167A6" w:rsidRDefault="004D1C1F" w:rsidP="001167A6">
      <w:pPr>
        <w:spacing w:after="0" w:line="276" w:lineRule="auto"/>
        <w:ind w:leftChars="0" w:left="0" w:firstLineChars="0" w:firstLine="719"/>
        <w:jc w:val="both"/>
        <w:rPr>
          <w:rFonts w:ascii="Times New Roman" w:hAnsi="Times New Roman" w:cs="Times New Roman"/>
        </w:rPr>
      </w:pPr>
      <w:r w:rsidRPr="001167A6">
        <w:rPr>
          <w:rFonts w:ascii="Times New Roman" w:hAnsi="Times New Roman" w:cs="Times New Roman"/>
        </w:rPr>
        <w:t xml:space="preserve">Selama periode magang di PT. EquityWorld Futures Trillium Surabaya, penulis menjabat sebagai Asisten Wakil Pialang dengan tujuan utama untuk memahami dan berkontribusi dalam proses pemasaran produk futures. Peran ini mencakup berbagai kegiatan yang mendukung </w:t>
      </w:r>
      <w:proofErr w:type="gramStart"/>
      <w:r w:rsidRPr="001167A6">
        <w:rPr>
          <w:rFonts w:ascii="Times New Roman" w:hAnsi="Times New Roman" w:cs="Times New Roman"/>
        </w:rPr>
        <w:t>tim</w:t>
      </w:r>
      <w:proofErr w:type="gramEnd"/>
      <w:r w:rsidRPr="001167A6">
        <w:rPr>
          <w:rFonts w:ascii="Times New Roman" w:hAnsi="Times New Roman" w:cs="Times New Roman"/>
        </w:rPr>
        <w:t xml:space="preserve"> pemasaran, seperti mencari calon klien, menjelaskan produk futures, dan memberikan dukungan administratif untuk transaksi. Melalui berbagai tugas ini, penulis terlibat langsung dalam upaya menarik klien baru dan memastikan kelancaran proses pemasaran. Magang ini memberikan kesempatan berharga bagi penulis untuk mempelajari seluk-beluk pemasaran produk futures serta mengembangkan keterampilan profesional di industri pasar modal. Penulis memperoleh wawasan mendalam mengenai strategi pemasaran, teknik komunikasi dengan klien, dan dukungan administratif yang diperlukan untuk keberhasilan </w:t>
      </w:r>
      <w:proofErr w:type="gramStart"/>
      <w:r w:rsidRPr="001167A6">
        <w:rPr>
          <w:rFonts w:ascii="Times New Roman" w:hAnsi="Times New Roman" w:cs="Times New Roman"/>
        </w:rPr>
        <w:t>tim</w:t>
      </w:r>
      <w:proofErr w:type="gramEnd"/>
      <w:r w:rsidRPr="001167A6">
        <w:rPr>
          <w:rFonts w:ascii="Times New Roman" w:hAnsi="Times New Roman" w:cs="Times New Roman"/>
        </w:rPr>
        <w:t xml:space="preserve"> pemasaran. Pengalaman ini tidak hanya memperluas pengetahuan penulis tentang produk futures tetapi juga meningkatkan keterampilan yang relevan untuk karir di bidang pasar modal.</w:t>
      </w:r>
    </w:p>
    <w:p w:rsidR="004D1C1F" w:rsidRPr="001167A6" w:rsidRDefault="004D1C1F" w:rsidP="001167A6">
      <w:pPr>
        <w:spacing w:after="0" w:line="276" w:lineRule="auto"/>
        <w:ind w:leftChars="0" w:left="0" w:firstLineChars="0" w:firstLine="719"/>
        <w:jc w:val="both"/>
        <w:rPr>
          <w:rFonts w:ascii="Times New Roman" w:hAnsi="Times New Roman" w:cs="Times New Roman"/>
          <w:noProof/>
        </w:rPr>
      </w:pPr>
      <w:r w:rsidRPr="001167A6">
        <w:rPr>
          <w:rFonts w:ascii="Times New Roman" w:hAnsi="Times New Roman" w:cs="Times New Roman"/>
        </w:rPr>
        <w:t>Sebagai Asisten Wakil Pialang, penulis bertanggung jawab untuk melakukan riset pasar, mengidentifikasi prospek klien, serta menyampaikan informasi mengenai produk futures kepada calon investor</w:t>
      </w:r>
      <w:r w:rsidR="001167A6" w:rsidRPr="001167A6">
        <w:rPr>
          <w:rFonts w:ascii="Times New Roman" w:hAnsi="Times New Roman" w:cs="Times New Roman"/>
        </w:rPr>
        <w:t xml:space="preserve"> </w:t>
      </w:r>
      <w:r w:rsidR="001167A6" w:rsidRPr="001167A6">
        <w:rPr>
          <w:rFonts w:ascii="Times New Roman" w:hAnsi="Times New Roman" w:cs="Times New Roman"/>
        </w:rPr>
        <w:fldChar w:fldCharType="begin" w:fldLock="1"/>
      </w:r>
      <w:r w:rsidR="001167A6" w:rsidRPr="001167A6">
        <w:rPr>
          <w:rFonts w:ascii="Times New Roman" w:hAnsi="Times New Roman" w:cs="Times New Roman"/>
        </w:rPr>
        <w:instrText>ADDIN CSL_CITATION {"citationItems":[{"id":"ITEM-1","itemData":{"author":[{"dropping-particle":"","family":"Rudi Prasetio","given":"Chaidir Iswanji","non-dropping-particle":"","parse-names":false,"suffix":""}],"id":"ITEM-1","issued":{"date-parts":[["2024"]]},"title":"PENGARUH PERSEPSI RETURN, RISIKO, PENGETAHUAN DAN RELIGIUSITAS TERHADAP MINAT BERINVESTASI DI PASAR MODAL SYARIAH","type":"article-journal"},"uris":["http://www.mendeley.com/documents/?uuid=efc655a3-4ec9-4150-a156-cda2ce2d1e32"]}],"mendeley":{"formattedCitation":"(Rudi Prasetio, 2024)","plainTextFormattedCitation":"(Rudi Prasetio, 2024)"},"properties":{"noteIndex":0},"schema":"https://github.com/citation-style-language/schema/raw/master/csl-citation.json"}</w:instrText>
      </w:r>
      <w:r w:rsidR="001167A6" w:rsidRPr="001167A6">
        <w:rPr>
          <w:rFonts w:ascii="Times New Roman" w:hAnsi="Times New Roman" w:cs="Times New Roman"/>
        </w:rPr>
        <w:fldChar w:fldCharType="separate"/>
      </w:r>
      <w:r w:rsidR="001167A6" w:rsidRPr="001167A6">
        <w:rPr>
          <w:rFonts w:ascii="Times New Roman" w:hAnsi="Times New Roman" w:cs="Times New Roman"/>
          <w:noProof/>
        </w:rPr>
        <w:t>(Rudi Prasetio, 2024)</w:t>
      </w:r>
      <w:r w:rsidR="001167A6" w:rsidRPr="001167A6">
        <w:rPr>
          <w:rFonts w:ascii="Times New Roman" w:hAnsi="Times New Roman" w:cs="Times New Roman"/>
        </w:rPr>
        <w:fldChar w:fldCharType="end"/>
      </w:r>
      <w:r w:rsidR="001167A6" w:rsidRPr="001167A6">
        <w:rPr>
          <w:rFonts w:ascii="Times New Roman" w:hAnsi="Times New Roman" w:cs="Times New Roman"/>
        </w:rPr>
        <w:t xml:space="preserve"> .</w:t>
      </w:r>
      <w:r w:rsidRPr="001167A6">
        <w:rPr>
          <w:rFonts w:ascii="Times New Roman" w:hAnsi="Times New Roman" w:cs="Times New Roman"/>
        </w:rPr>
        <w:t xml:space="preserve"> Tugas ini mencakup berbagai kegiatan seperti menganalisis tren pasar, mencari dan menghubungi calon klien, serta memberikan penjelasan mendetail tentang produk futures. Penulis juga terlibat dalam penyusunan materi pemasaran, pembuatan presentasi untuk klien, dan memberikan dukungan administratif untuk memastikan kelancaran proses transaksi. Melalui kegiatan ini, penulis berperan dalam mengembangkan strategi pemasaran yang efektif dan memperluas jaringan klien. Penulis juga mendukung </w:t>
      </w:r>
      <w:proofErr w:type="gramStart"/>
      <w:r w:rsidRPr="001167A6">
        <w:rPr>
          <w:rFonts w:ascii="Times New Roman" w:hAnsi="Times New Roman" w:cs="Times New Roman"/>
        </w:rPr>
        <w:t>tim</w:t>
      </w:r>
      <w:proofErr w:type="gramEnd"/>
      <w:r w:rsidRPr="001167A6">
        <w:rPr>
          <w:rFonts w:ascii="Times New Roman" w:hAnsi="Times New Roman" w:cs="Times New Roman"/>
        </w:rPr>
        <w:t xml:space="preserve"> pemasaran dalam mencapai target mereka dengan memberikan kontribusi yang berarti dalam merancang materi pemasaran dan membantu proses administratif. Pengalaman ini tidak hanya meningkatkan pemahaman penulis tentang pemasaran produk futures tetapi juga mengasah keterampilan dalam merancang strategi, berkomunikasi dengan klien, dan mendukung kegiatan pemasaran secara keseluruhan.</w:t>
      </w:r>
    </w:p>
    <w:p w:rsidR="004D1C1F" w:rsidRPr="001167A6" w:rsidRDefault="004D1C1F" w:rsidP="001167A6">
      <w:pPr>
        <w:spacing w:after="0" w:line="276" w:lineRule="auto"/>
        <w:ind w:leftChars="0" w:left="0" w:firstLineChars="0" w:firstLine="719"/>
        <w:jc w:val="both"/>
        <w:rPr>
          <w:rFonts w:ascii="Times New Roman" w:hAnsi="Times New Roman" w:cs="Times New Roman"/>
        </w:rPr>
      </w:pPr>
      <w:r w:rsidRPr="001167A6">
        <w:rPr>
          <w:rFonts w:ascii="Times New Roman" w:hAnsi="Times New Roman" w:cs="Times New Roman"/>
        </w:rPr>
        <w:t xml:space="preserve">Pemasaran produk futures merupakan aspek penting dalam industri pasar modal karena produk futures menawarkan berbagai peluang investasi dengan risiko yang dapat dikelola. Pemasaran yang efektif dapat meningkatkan pemahaman klien tentang manfaat dan risiko produk futures, serta membantu perusahaan dalam mencapai tujuan bisnisnya. Dengan strategi pemasaran yang tepat, perusahaan dapat menarik investor baru dan memperluas pasar produk futures yang mereka tawarkan. Dalam konteks ini, kontribusi Asisten Wakil Pialang dalam pemasaran produk futures tidak hanya penting untuk pengembangan keterampilan pribadi tetapi juga untuk mendukung keberhasilan </w:t>
      </w:r>
      <w:proofErr w:type="gramStart"/>
      <w:r w:rsidRPr="001167A6">
        <w:rPr>
          <w:rFonts w:ascii="Times New Roman" w:hAnsi="Times New Roman" w:cs="Times New Roman"/>
        </w:rPr>
        <w:t>tim</w:t>
      </w:r>
      <w:proofErr w:type="gramEnd"/>
      <w:r w:rsidRPr="001167A6">
        <w:rPr>
          <w:rFonts w:ascii="Times New Roman" w:hAnsi="Times New Roman" w:cs="Times New Roman"/>
        </w:rPr>
        <w:t xml:space="preserve"> pemasaran di perusahaan. Diharapkan bahwa ringkasan ini memberikan gambaran tentang bagaimana kegiatan magang dapat mendukung tujuan pemasaran </w:t>
      </w:r>
      <w:r w:rsidRPr="001167A6">
        <w:rPr>
          <w:rFonts w:ascii="Times New Roman" w:hAnsi="Times New Roman" w:cs="Times New Roman"/>
        </w:rPr>
        <w:lastRenderedPageBreak/>
        <w:t>perusahaan serta berkontribusi pada pengembangan keterampilan profesional di bidang pasar modal.</w:t>
      </w:r>
    </w:p>
    <w:p w:rsidR="00181E45" w:rsidRPr="001167A6" w:rsidRDefault="00181E45" w:rsidP="001167A6">
      <w:pPr>
        <w:spacing w:after="0" w:line="276" w:lineRule="auto"/>
        <w:ind w:leftChars="0" w:left="0" w:firstLineChars="0" w:firstLine="0"/>
        <w:jc w:val="both"/>
        <w:rPr>
          <w:rFonts w:ascii="Times New Roman" w:hAnsi="Times New Roman" w:cs="Times New Roman"/>
        </w:rPr>
      </w:pPr>
    </w:p>
    <w:p w:rsidR="00DB3B7C" w:rsidRPr="001167A6" w:rsidRDefault="008C6340" w:rsidP="001167A6">
      <w:pPr>
        <w:spacing w:after="0" w:line="276" w:lineRule="auto"/>
        <w:ind w:left="0" w:hanging="2"/>
        <w:jc w:val="both"/>
        <w:rPr>
          <w:rFonts w:ascii="Times New Roman" w:eastAsia="Times New Roman" w:hAnsi="Times New Roman" w:cs="Times New Roman"/>
          <w:b/>
          <w:sz w:val="24"/>
        </w:rPr>
      </w:pPr>
      <w:r w:rsidRPr="001167A6">
        <w:rPr>
          <w:rFonts w:ascii="Times New Roman" w:eastAsia="Times New Roman" w:hAnsi="Times New Roman" w:cs="Times New Roman"/>
          <w:b/>
          <w:sz w:val="24"/>
        </w:rPr>
        <w:t xml:space="preserve">METODE PELAKSANAAN </w:t>
      </w:r>
    </w:p>
    <w:p w:rsidR="003A7BFA" w:rsidRPr="001167A6" w:rsidRDefault="003A7BFA" w:rsidP="001167A6">
      <w:pPr>
        <w:spacing w:after="0" w:line="276" w:lineRule="auto"/>
        <w:ind w:leftChars="0" w:left="0" w:firstLineChars="0" w:firstLine="720"/>
        <w:jc w:val="both"/>
        <w:rPr>
          <w:rFonts w:ascii="Times New Roman" w:eastAsia="Times New Roman" w:hAnsi="Times New Roman" w:cs="Times New Roman"/>
        </w:rPr>
      </w:pPr>
      <w:r w:rsidRPr="001167A6">
        <w:rPr>
          <w:rFonts w:ascii="Times New Roman" w:eastAsia="Times New Roman" w:hAnsi="Times New Roman" w:cs="Times New Roman"/>
        </w:rPr>
        <w:t>Berikut merupakan detail terkait metode pelaksanaan yang dilakukan ketika kegiatan magang berlangsung, pada diagram dibawah ini:</w:t>
      </w:r>
    </w:p>
    <w:p w:rsidR="003A7BFA" w:rsidRPr="001167A6" w:rsidRDefault="003A7BFA" w:rsidP="001167A6">
      <w:pPr>
        <w:spacing w:after="0" w:line="276" w:lineRule="auto"/>
        <w:ind w:leftChars="0" w:left="0" w:firstLineChars="0" w:firstLine="0"/>
        <w:jc w:val="both"/>
        <w:rPr>
          <w:rFonts w:ascii="Times New Roman" w:eastAsia="Times New Roman" w:hAnsi="Times New Roman" w:cs="Times New Roman"/>
        </w:rPr>
      </w:pPr>
    </w:p>
    <w:p w:rsidR="003A7BFA" w:rsidRPr="001167A6" w:rsidRDefault="003A7BFA" w:rsidP="001167A6">
      <w:pPr>
        <w:spacing w:after="0" w:line="276" w:lineRule="auto"/>
        <w:ind w:leftChars="0" w:left="0" w:firstLineChars="0" w:firstLine="0"/>
        <w:jc w:val="both"/>
        <w:rPr>
          <w:rFonts w:ascii="Times New Roman" w:eastAsia="Times New Roman" w:hAnsi="Times New Roman" w:cs="Times New Roman"/>
        </w:rPr>
      </w:pPr>
      <w:r w:rsidRPr="001167A6">
        <w:rPr>
          <w:rFonts w:ascii="Times New Roman" w:eastAsia="Times New Roman" w:hAnsi="Times New Roman" w:cs="Times New Roman"/>
          <w:noProof/>
          <w:lang w:val="en-US" w:eastAsia="en-US"/>
        </w:rPr>
        <w:drawing>
          <wp:inline distT="0" distB="0" distL="0" distR="0">
            <wp:extent cx="4214978" cy="407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 Tanpa Judul-Halaman-2.drawio (1).png"/>
                    <pic:cNvPicPr/>
                  </pic:nvPicPr>
                  <pic:blipFill>
                    <a:blip r:embed="rId18">
                      <a:extLst>
                        <a:ext uri="{28A0092B-C50C-407E-A947-70E740481C1C}">
                          <a14:useLocalDpi xmlns:a14="http://schemas.microsoft.com/office/drawing/2010/main" val="0"/>
                        </a:ext>
                      </a:extLst>
                    </a:blip>
                    <a:stretch>
                      <a:fillRect/>
                    </a:stretch>
                  </pic:blipFill>
                  <pic:spPr>
                    <a:xfrm>
                      <a:off x="0" y="0"/>
                      <a:ext cx="4285601" cy="414247"/>
                    </a:xfrm>
                    <a:prstGeom prst="rect">
                      <a:avLst/>
                    </a:prstGeom>
                  </pic:spPr>
                </pic:pic>
              </a:graphicData>
            </a:graphic>
          </wp:inline>
        </w:drawing>
      </w:r>
    </w:p>
    <w:p w:rsidR="003A7BFA" w:rsidRPr="001167A6" w:rsidRDefault="003A7BFA" w:rsidP="001167A6">
      <w:pPr>
        <w:pStyle w:val="Caption"/>
        <w:spacing w:line="276" w:lineRule="auto"/>
        <w:ind w:leftChars="0" w:left="0" w:firstLineChars="0" w:firstLine="0"/>
        <w:jc w:val="both"/>
        <w:rPr>
          <w:rFonts w:ascii="Times New Roman" w:hAnsi="Times New Roman" w:cs="Times New Roman"/>
          <w:color w:val="auto"/>
          <w:sz w:val="22"/>
          <w:szCs w:val="22"/>
        </w:rPr>
      </w:pPr>
      <w:r w:rsidRPr="001167A6">
        <w:rPr>
          <w:rFonts w:ascii="Times New Roman" w:hAnsi="Times New Roman" w:cs="Times New Roman"/>
          <w:color w:val="auto"/>
          <w:sz w:val="22"/>
          <w:szCs w:val="22"/>
        </w:rPr>
        <w:t xml:space="preserve">Gambar </w:t>
      </w:r>
      <w:r w:rsidRPr="001167A6">
        <w:rPr>
          <w:rFonts w:ascii="Times New Roman" w:hAnsi="Times New Roman" w:cs="Times New Roman"/>
          <w:color w:val="auto"/>
          <w:sz w:val="22"/>
          <w:szCs w:val="22"/>
        </w:rPr>
        <w:fldChar w:fldCharType="begin"/>
      </w:r>
      <w:r w:rsidRPr="001167A6">
        <w:rPr>
          <w:rFonts w:ascii="Times New Roman" w:hAnsi="Times New Roman" w:cs="Times New Roman"/>
          <w:color w:val="auto"/>
          <w:sz w:val="22"/>
          <w:szCs w:val="22"/>
        </w:rPr>
        <w:instrText xml:space="preserve"> SEQ Gambar \* ARABIC </w:instrText>
      </w:r>
      <w:r w:rsidRPr="001167A6">
        <w:rPr>
          <w:rFonts w:ascii="Times New Roman" w:hAnsi="Times New Roman" w:cs="Times New Roman"/>
          <w:color w:val="auto"/>
          <w:sz w:val="22"/>
          <w:szCs w:val="22"/>
        </w:rPr>
        <w:fldChar w:fldCharType="separate"/>
      </w:r>
      <w:r w:rsidRPr="001167A6">
        <w:rPr>
          <w:rFonts w:ascii="Times New Roman" w:hAnsi="Times New Roman" w:cs="Times New Roman"/>
          <w:noProof/>
          <w:color w:val="auto"/>
          <w:sz w:val="22"/>
          <w:szCs w:val="22"/>
        </w:rPr>
        <w:t>1</w:t>
      </w:r>
      <w:r w:rsidRPr="001167A6">
        <w:rPr>
          <w:rFonts w:ascii="Times New Roman" w:hAnsi="Times New Roman" w:cs="Times New Roman"/>
          <w:color w:val="auto"/>
          <w:sz w:val="22"/>
          <w:szCs w:val="22"/>
        </w:rPr>
        <w:fldChar w:fldCharType="end"/>
      </w:r>
      <w:r w:rsidRPr="001167A6">
        <w:rPr>
          <w:rFonts w:ascii="Times New Roman" w:hAnsi="Times New Roman" w:cs="Times New Roman"/>
          <w:color w:val="auto"/>
          <w:sz w:val="22"/>
          <w:szCs w:val="22"/>
        </w:rPr>
        <w:t>. Diagram Metode Pelaksanaan Magang</w:t>
      </w:r>
    </w:p>
    <w:p w:rsidR="003A7BFA" w:rsidRPr="001167A6" w:rsidRDefault="003A7BFA" w:rsidP="001167A6">
      <w:pPr>
        <w:spacing w:line="276" w:lineRule="auto"/>
        <w:ind w:left="0" w:hanging="2"/>
        <w:jc w:val="both"/>
        <w:rPr>
          <w:rFonts w:ascii="Times New Roman" w:hAnsi="Times New Roman" w:cs="Times New Roman"/>
        </w:rPr>
      </w:pPr>
    </w:p>
    <w:p w:rsidR="003A7BFA" w:rsidRPr="001167A6" w:rsidRDefault="003A7BFA" w:rsidP="001167A6">
      <w:pPr>
        <w:pStyle w:val="ListParagraph"/>
        <w:numPr>
          <w:ilvl w:val="0"/>
          <w:numId w:val="16"/>
        </w:numPr>
        <w:spacing w:after="0"/>
        <w:ind w:leftChars="0" w:firstLineChars="0"/>
        <w:jc w:val="both"/>
        <w:rPr>
          <w:rFonts w:ascii="Times New Roman" w:eastAsia="Times New Roman" w:hAnsi="Times New Roman" w:cs="Times New Roman"/>
          <w:b/>
        </w:rPr>
      </w:pPr>
      <w:r w:rsidRPr="001167A6">
        <w:rPr>
          <w:rFonts w:ascii="Times New Roman" w:eastAsia="Times New Roman" w:hAnsi="Times New Roman" w:cs="Times New Roman"/>
          <w:b/>
        </w:rPr>
        <w:t>Deskripsi Tugas Magang</w:t>
      </w:r>
    </w:p>
    <w:p w:rsidR="003A7BFA" w:rsidRPr="001167A6" w:rsidRDefault="003A7BFA" w:rsidP="001167A6">
      <w:pPr>
        <w:spacing w:after="0" w:line="276" w:lineRule="auto"/>
        <w:ind w:leftChars="0" w:left="720" w:firstLineChars="0" w:firstLine="360"/>
        <w:jc w:val="both"/>
        <w:rPr>
          <w:rFonts w:ascii="Times New Roman" w:eastAsia="Times New Roman" w:hAnsi="Times New Roman" w:cs="Times New Roman"/>
          <w:b/>
        </w:rPr>
      </w:pPr>
      <w:r w:rsidRPr="001167A6">
        <w:rPr>
          <w:rFonts w:ascii="Times New Roman" w:eastAsia="Times New Roman" w:hAnsi="Times New Roman" w:cs="Times New Roman"/>
        </w:rPr>
        <w:t xml:space="preserve">Selama magang sebagai Asisten Wakil Pialang di PT. EquityWorld Futures Trillium Surabaya, penulis menjalankan berbagai tugas yang dirancang untuk mendukung kegiatan pemasaran dan administrasi produk futures. Salah satu tugas utama adalah contacting calon nasabah, di mana penulis mencari dan mengumpulkan nomor kontak calon nasabah dari berbagai sumber seperti database internal perusahaan dan referensi eksternal. Penulis kemudian menghubungi calon nasabah tersebut melalui telepon untuk menawarkan janji pertemuan dengan wakil pialang. Selain itu, penulis juga bertanggung jawab untuk administrasi data, yang mencakup pembuatan kitir untuk wakil pialang berdasarkan data nasabah yang telah dihubungi, penulisan jadwal pertemuan pada papan jadwal, serta penginputan data ke dalam sistem komputer untuk pembagian rute appointment. Tugas lainnya adalah pengaturan jadwal dan dokumen, di mana penulis membantu dalam pengaturan jadwal prospecting dengan calon nasabah, mempersiapkan dokumen-dokumen yang diperlukan untuk pertemuan, </w:t>
      </w:r>
      <w:proofErr w:type="gramStart"/>
      <w:r w:rsidRPr="001167A6">
        <w:rPr>
          <w:rFonts w:ascii="Times New Roman" w:eastAsia="Times New Roman" w:hAnsi="Times New Roman" w:cs="Times New Roman"/>
        </w:rPr>
        <w:t>dan</w:t>
      </w:r>
      <w:proofErr w:type="gramEnd"/>
      <w:r w:rsidRPr="001167A6">
        <w:rPr>
          <w:rFonts w:ascii="Times New Roman" w:eastAsia="Times New Roman" w:hAnsi="Times New Roman" w:cs="Times New Roman"/>
        </w:rPr>
        <w:t xml:space="preserve"> mendampingi proses prospecting calon nasabah. Dalam pemantauan pasar dan pemasaran online, penulis mengamati fluktuasi pasar emas, membuat laporan tentang peluang investasi, dan melakukan pemasaran online dengan mendesain materi iklan yang disebarluaskan melalui media sosial. Terakhir, penulis mengikuti kelas edukasi trading yang diadakan oleh perusahaan untuk memperdalam pengetahuan tentang trading dan investasi dalam pasar futures.</w:t>
      </w:r>
    </w:p>
    <w:p w:rsidR="003A7BFA" w:rsidRPr="001167A6" w:rsidRDefault="003A7BFA" w:rsidP="001167A6">
      <w:pPr>
        <w:pStyle w:val="ListParagraph"/>
        <w:numPr>
          <w:ilvl w:val="0"/>
          <w:numId w:val="16"/>
        </w:numPr>
        <w:spacing w:after="0"/>
        <w:ind w:leftChars="0" w:firstLineChars="0"/>
        <w:jc w:val="both"/>
        <w:rPr>
          <w:rFonts w:ascii="Times New Roman" w:eastAsia="Times New Roman" w:hAnsi="Times New Roman" w:cs="Times New Roman"/>
          <w:b/>
        </w:rPr>
      </w:pPr>
      <w:r w:rsidRPr="001167A6">
        <w:rPr>
          <w:rFonts w:ascii="Times New Roman" w:eastAsia="Times New Roman" w:hAnsi="Times New Roman" w:cs="Times New Roman"/>
          <w:b/>
        </w:rPr>
        <w:t>Pelaksanaan Tugas</w:t>
      </w:r>
    </w:p>
    <w:p w:rsidR="003A7BFA" w:rsidRPr="001167A6" w:rsidRDefault="003A7BFA" w:rsidP="001167A6">
      <w:pPr>
        <w:spacing w:after="0" w:line="276" w:lineRule="auto"/>
        <w:ind w:leftChars="0" w:left="720" w:firstLineChars="0" w:firstLine="360"/>
        <w:jc w:val="both"/>
        <w:rPr>
          <w:rFonts w:ascii="Times New Roman" w:eastAsia="Times New Roman" w:hAnsi="Times New Roman" w:cs="Times New Roman"/>
          <w:b/>
        </w:rPr>
      </w:pPr>
      <w:r w:rsidRPr="001167A6">
        <w:rPr>
          <w:rFonts w:ascii="Times New Roman" w:eastAsia="Times New Roman" w:hAnsi="Times New Roman" w:cs="Times New Roman"/>
        </w:rPr>
        <w:t>Untuk melaksanakan tugas-tugas tersebut, penulis mengikuti serangkaian langkah yang telah direncanakan dengan baik. Pengumpulan kontak calon nasabah dimulai dengan mencari nomor kontak dari berbagai sumber yang mencakup database internal perusahaan serta sumber eksternal seperti daftar kontak yang diperoleh dari seminar atau event industri. Setelah kontak diperoleh, penulis melakukan contacting dengan calon nasabah melalui telepon, memperkenalkan diri dan menawarkan kesempatan untuk pertemuan dengan wakil pialang. Proses ini dilakukan dengan pendekatan yang sopan dan persuasif untuk memastikan calon nasabah tertarik untuk melanjutkan percakapan lebih lanjut.</w:t>
      </w:r>
    </w:p>
    <w:p w:rsidR="003A7BFA" w:rsidRPr="001167A6" w:rsidRDefault="003A7BFA" w:rsidP="001167A6">
      <w:pPr>
        <w:spacing w:after="0" w:line="276" w:lineRule="auto"/>
        <w:ind w:leftChars="0" w:left="720" w:firstLineChars="0" w:firstLine="360"/>
        <w:jc w:val="both"/>
        <w:rPr>
          <w:rFonts w:ascii="Times New Roman" w:eastAsia="Times New Roman" w:hAnsi="Times New Roman" w:cs="Times New Roman"/>
          <w:b/>
        </w:rPr>
      </w:pPr>
      <w:r w:rsidRPr="001167A6">
        <w:rPr>
          <w:rFonts w:ascii="Times New Roman" w:eastAsia="Times New Roman" w:hAnsi="Times New Roman" w:cs="Times New Roman"/>
        </w:rPr>
        <w:t xml:space="preserve">Untuk administrasi data, penulis membuat kitir untuk wakil pialang yang berisi informasi penting tentang calon nasabah, menulis jadwal pertemuan pada papan jadwal dengan hati-hati untuk memastikan bahwa jadwal tersebut sesuai dengan rute appointment yang telah ditentukan, dan melakukan penginputan data ke dalam sistem </w:t>
      </w:r>
      <w:r w:rsidRPr="001167A6">
        <w:rPr>
          <w:rFonts w:ascii="Times New Roman" w:eastAsia="Times New Roman" w:hAnsi="Times New Roman" w:cs="Times New Roman"/>
        </w:rPr>
        <w:lastRenderedPageBreak/>
        <w:t>komputer untuk membagi rute appointment berdasarkan wilayah tertentu. Pada tahap pengaturan jadwal dan dokumen, penulis mengatur jadwal prospecting yang efisien dan menyiapkan dokumen-dokumen yang diperlukan untuk pertemuan dengan calon nasabah, sambil mendampingi wakil pialang dalam proses prospecting untuk memastikan bahwa semua dokumen lengkap dan sesuai dengan kebutuhan pertemuan.</w:t>
      </w:r>
    </w:p>
    <w:p w:rsidR="003A7BFA" w:rsidRPr="001167A6" w:rsidRDefault="003A7BFA" w:rsidP="001167A6">
      <w:pPr>
        <w:spacing w:after="0" w:line="276" w:lineRule="auto"/>
        <w:ind w:leftChars="0" w:left="720" w:firstLineChars="0" w:firstLine="360"/>
        <w:jc w:val="both"/>
        <w:rPr>
          <w:rFonts w:ascii="Times New Roman" w:eastAsia="Times New Roman" w:hAnsi="Times New Roman" w:cs="Times New Roman"/>
          <w:b/>
        </w:rPr>
      </w:pPr>
      <w:r w:rsidRPr="001167A6">
        <w:rPr>
          <w:rFonts w:ascii="Times New Roman" w:eastAsia="Times New Roman" w:hAnsi="Times New Roman" w:cs="Times New Roman"/>
        </w:rPr>
        <w:t>Dalam pemantauan pasar dan pemasaran online, penulis memantau fluktuasi pasar emas secara rutin untuk membuat laporan tentang peluang investasi yang dapat dimanfaatkan oleh calon nasabah. Penulis juga mendesain materi iklan untuk lowongan pekerjaan dan menyebarkannya melalui media sosial untuk menarik perhatian calon nasabah potensial. Untuk memperdalam pengetahuan mengenai trading, penulis secara aktif mengikuti kelas edukasi yang diadakan oleh perusahaan, dengan tujuan meningkatkan pemahaman tentang trading dan investasi serta mendapatkan wawasan yang lebih mendalam mengenai pasar futures.</w:t>
      </w:r>
    </w:p>
    <w:p w:rsidR="003A7BFA" w:rsidRPr="001167A6" w:rsidRDefault="003A7BFA" w:rsidP="001167A6">
      <w:pPr>
        <w:pStyle w:val="ListParagraph"/>
        <w:numPr>
          <w:ilvl w:val="0"/>
          <w:numId w:val="16"/>
        </w:numPr>
        <w:spacing w:after="0"/>
        <w:ind w:leftChars="0" w:firstLineChars="0"/>
        <w:jc w:val="both"/>
        <w:rPr>
          <w:rFonts w:ascii="Times New Roman" w:eastAsia="Times New Roman" w:hAnsi="Times New Roman" w:cs="Times New Roman"/>
          <w:b/>
        </w:rPr>
      </w:pPr>
      <w:r w:rsidRPr="001167A6">
        <w:rPr>
          <w:rFonts w:ascii="Times New Roman" w:eastAsia="Times New Roman" w:hAnsi="Times New Roman" w:cs="Times New Roman"/>
          <w:b/>
        </w:rPr>
        <w:t>Faktor Pendukung dan Penghambat</w:t>
      </w:r>
    </w:p>
    <w:p w:rsidR="003A7BFA" w:rsidRPr="001167A6" w:rsidRDefault="003A7BFA" w:rsidP="001167A6">
      <w:pPr>
        <w:spacing w:after="0" w:line="276" w:lineRule="auto"/>
        <w:ind w:leftChars="0" w:left="720" w:firstLineChars="0" w:firstLine="360"/>
        <w:jc w:val="both"/>
        <w:rPr>
          <w:rFonts w:ascii="Times New Roman" w:eastAsia="Times New Roman" w:hAnsi="Times New Roman" w:cs="Times New Roman"/>
        </w:rPr>
      </w:pPr>
      <w:r w:rsidRPr="001167A6">
        <w:rPr>
          <w:rFonts w:ascii="Times New Roman" w:eastAsia="Times New Roman" w:hAnsi="Times New Roman" w:cs="Times New Roman"/>
        </w:rPr>
        <w:t xml:space="preserve">Selama pelaksanaan tugas magang, penulis mengalami berbagai faktor pendukung yang signifikan dalam mendukung keberhasilan tugas-tugas magang. Salah satu faktor utama adalah kelas edukasi yang disediakan oleh perusahaan, yang membantu penulis memahami konsep-konsep trading dan investasi berjangka. Kelas ini memberikan pengetahuan dasar yang penting dan teknik-teknik terbaru dalam trading. Selain itu, mentorship dari manager dan senior </w:t>
      </w:r>
      <w:proofErr w:type="gramStart"/>
      <w:r w:rsidRPr="001167A6">
        <w:rPr>
          <w:rFonts w:ascii="Times New Roman" w:eastAsia="Times New Roman" w:hAnsi="Times New Roman" w:cs="Times New Roman"/>
        </w:rPr>
        <w:t>tim</w:t>
      </w:r>
      <w:proofErr w:type="gramEnd"/>
      <w:r w:rsidRPr="001167A6">
        <w:rPr>
          <w:rFonts w:ascii="Times New Roman" w:eastAsia="Times New Roman" w:hAnsi="Times New Roman" w:cs="Times New Roman"/>
        </w:rPr>
        <w:t xml:space="preserve"> dalam divisi Marketing sangat berharga bagi penulis. Mereka memberikan bimbingan, motivasi, dan berbagi pengalaman yang mendalam, yang memungkinkan penulis untuk mengatasi berbagai tantangan dan meningkatkan keterampilan. Lingkungan kerja yang nyaman dan mendukung juga merupakan faktor pendukung penting, menciptakan suasana kerja yang kondusif dan positif bagi penulis selama magang.</w:t>
      </w:r>
    </w:p>
    <w:p w:rsidR="003A7BFA" w:rsidRPr="001167A6" w:rsidRDefault="003A7BFA" w:rsidP="001167A6">
      <w:pPr>
        <w:spacing w:after="0" w:line="276" w:lineRule="auto"/>
        <w:ind w:leftChars="0" w:left="720" w:firstLineChars="0" w:firstLine="360"/>
        <w:jc w:val="both"/>
        <w:rPr>
          <w:rFonts w:ascii="Times New Roman" w:eastAsia="Times New Roman" w:hAnsi="Times New Roman" w:cs="Times New Roman"/>
        </w:rPr>
      </w:pPr>
      <w:r w:rsidRPr="001167A6">
        <w:rPr>
          <w:rFonts w:ascii="Times New Roman" w:eastAsia="Times New Roman" w:hAnsi="Times New Roman" w:cs="Times New Roman"/>
        </w:rPr>
        <w:t xml:space="preserve">Namun, penulis juga menghadapi beberapa faktor penghambat selama magang. Minimnya pengetahuan awal tentang konsep trading dan investasi berjangka menjadi hambatan awal yang harus diatasi oleh penulis. Selain itu, penulis mengalami kesulitan teknis dalam memahami istilah trading dan menggunakan platform mobile trading yang ada di perusahaan. Keterbatasan fasilitas seperti telepon </w:t>
      </w:r>
      <w:proofErr w:type="gramStart"/>
      <w:r w:rsidRPr="001167A6">
        <w:rPr>
          <w:rFonts w:ascii="Times New Roman" w:eastAsia="Times New Roman" w:hAnsi="Times New Roman" w:cs="Times New Roman"/>
        </w:rPr>
        <w:t>kantor</w:t>
      </w:r>
      <w:proofErr w:type="gramEnd"/>
      <w:r w:rsidRPr="001167A6">
        <w:rPr>
          <w:rFonts w:ascii="Times New Roman" w:eastAsia="Times New Roman" w:hAnsi="Times New Roman" w:cs="Times New Roman"/>
        </w:rPr>
        <w:t xml:space="preserve"> yang digunakan oleh rekan tim juga menjadi kendala dalam pelaksanaan tugas. Selain itu, penulis menghadapi kesulitan dalam mencari database calon nasabah yang sesuai dengan kriteria perusahaan, yang memerlukan upaya ekstra untuk menemukan sumber informasi yang tepat.</w:t>
      </w:r>
    </w:p>
    <w:p w:rsidR="003A7BFA" w:rsidRPr="001167A6" w:rsidRDefault="003A7BFA" w:rsidP="001167A6">
      <w:pPr>
        <w:pStyle w:val="ListParagraph"/>
        <w:numPr>
          <w:ilvl w:val="0"/>
          <w:numId w:val="16"/>
        </w:numPr>
        <w:spacing w:after="0"/>
        <w:ind w:leftChars="0" w:firstLineChars="0"/>
        <w:jc w:val="both"/>
        <w:rPr>
          <w:rFonts w:ascii="Times New Roman" w:eastAsia="Times New Roman" w:hAnsi="Times New Roman" w:cs="Times New Roman"/>
          <w:b/>
        </w:rPr>
      </w:pPr>
      <w:r w:rsidRPr="001167A6">
        <w:rPr>
          <w:rFonts w:ascii="Times New Roman" w:eastAsia="Times New Roman" w:hAnsi="Times New Roman" w:cs="Times New Roman"/>
          <w:b/>
        </w:rPr>
        <w:t>Evaluasi dan Refleksi</w:t>
      </w:r>
    </w:p>
    <w:p w:rsidR="003A7BFA" w:rsidRPr="001167A6" w:rsidRDefault="003A7BFA" w:rsidP="001167A6">
      <w:pPr>
        <w:pStyle w:val="ListParagraph"/>
        <w:spacing w:after="0"/>
        <w:ind w:leftChars="0" w:firstLineChars="0" w:firstLine="360"/>
        <w:jc w:val="both"/>
        <w:rPr>
          <w:rFonts w:ascii="Times New Roman" w:eastAsia="Times New Roman" w:hAnsi="Times New Roman" w:cs="Times New Roman"/>
        </w:rPr>
      </w:pPr>
      <w:r w:rsidRPr="001167A6">
        <w:rPr>
          <w:rFonts w:ascii="Times New Roman" w:eastAsia="Times New Roman" w:hAnsi="Times New Roman" w:cs="Times New Roman"/>
        </w:rPr>
        <w:t xml:space="preserve">Dalam evaluasi tugas magang, penulis melakukan refleksi personal untuk menilai pencapaian tugas dan pengalaman secara keseluruhan. Penulis merenungkan berbagai aspek dari kegiatan magang, mulai dari efektivitas dalam melaksanakan tugas hingga dampak dari pengalaman tersebut terhadap pengembangan keterampilan profesional. Penulis juga mengumpulkan umpan balik dari rekan </w:t>
      </w:r>
      <w:proofErr w:type="gramStart"/>
      <w:r w:rsidRPr="001167A6">
        <w:rPr>
          <w:rFonts w:ascii="Times New Roman" w:eastAsia="Times New Roman" w:hAnsi="Times New Roman" w:cs="Times New Roman"/>
        </w:rPr>
        <w:t>tim</w:t>
      </w:r>
      <w:proofErr w:type="gramEnd"/>
      <w:r w:rsidRPr="001167A6">
        <w:rPr>
          <w:rFonts w:ascii="Times New Roman" w:eastAsia="Times New Roman" w:hAnsi="Times New Roman" w:cs="Times New Roman"/>
        </w:rPr>
        <w:t xml:space="preserve"> dan mentor untuk mengevaluasi kinerja dan kontribusi dalam tim. Umpan balik ini digunakan untuk memahami kekuatan dan area yang perlu diperbaiki dalam pelaksanaan tugas.</w:t>
      </w:r>
    </w:p>
    <w:p w:rsidR="003A7BFA" w:rsidRPr="001167A6" w:rsidRDefault="003A7BFA" w:rsidP="001167A6">
      <w:pPr>
        <w:pStyle w:val="ListParagraph"/>
        <w:spacing w:after="0"/>
        <w:ind w:leftChars="0" w:firstLineChars="0" w:firstLine="360"/>
        <w:jc w:val="both"/>
        <w:rPr>
          <w:rFonts w:ascii="Times New Roman" w:eastAsia="Times New Roman" w:hAnsi="Times New Roman" w:cs="Times New Roman"/>
        </w:rPr>
      </w:pPr>
      <w:r w:rsidRPr="001167A6">
        <w:rPr>
          <w:rFonts w:ascii="Times New Roman" w:eastAsia="Times New Roman" w:hAnsi="Times New Roman" w:cs="Times New Roman"/>
        </w:rPr>
        <w:t>Dalam refleksi, penulis merenungkan pengalaman magang, mengidentifikasi area yang perlu diperbaiki, dan menerapkan umpan balik yang diterima untuk pengembangan keterampilan di masa depan. Penulis menyusun rencana pengembangan keterampilan berdasarkan pengalaman magang dan umpan balik yang diterima, dengan harapan dapat meningkatkan kinerja dan kesiapan untuk karir di bidang pasar modal.</w:t>
      </w:r>
    </w:p>
    <w:p w:rsidR="003A7BFA" w:rsidRPr="001167A6" w:rsidRDefault="003A7BFA" w:rsidP="001167A6">
      <w:pPr>
        <w:spacing w:after="0" w:line="276" w:lineRule="auto"/>
        <w:ind w:left="0" w:hanging="2"/>
        <w:jc w:val="both"/>
        <w:rPr>
          <w:rFonts w:ascii="Times New Roman" w:hAnsi="Times New Roman" w:cs="Times New Roman"/>
          <w:i/>
          <w:iCs/>
          <w:color w:val="1F497D" w:themeColor="text2"/>
        </w:rPr>
      </w:pPr>
    </w:p>
    <w:p w:rsidR="00DB3B7C" w:rsidRPr="001167A6" w:rsidRDefault="009E1F10" w:rsidP="001167A6">
      <w:pPr>
        <w:spacing w:after="0" w:line="276" w:lineRule="auto"/>
        <w:ind w:left="0" w:hanging="2"/>
        <w:jc w:val="both"/>
        <w:rPr>
          <w:rFonts w:ascii="Times New Roman" w:eastAsia="Times New Roman" w:hAnsi="Times New Roman" w:cs="Times New Roman"/>
          <w:b/>
          <w:sz w:val="24"/>
        </w:rPr>
      </w:pPr>
      <w:r w:rsidRPr="001167A6">
        <w:rPr>
          <w:rFonts w:ascii="Times New Roman" w:eastAsia="Times New Roman" w:hAnsi="Times New Roman" w:cs="Times New Roman"/>
          <w:b/>
          <w:sz w:val="24"/>
        </w:rPr>
        <w:lastRenderedPageBreak/>
        <w:t xml:space="preserve">HASIL </w:t>
      </w:r>
      <w:r w:rsidR="003B7FBB" w:rsidRPr="001167A6">
        <w:rPr>
          <w:rFonts w:ascii="Times New Roman" w:eastAsia="Times New Roman" w:hAnsi="Times New Roman" w:cs="Times New Roman"/>
          <w:b/>
          <w:sz w:val="24"/>
        </w:rPr>
        <w:t>DAN</w:t>
      </w:r>
      <w:r w:rsidRPr="001167A6">
        <w:rPr>
          <w:rFonts w:ascii="Times New Roman" w:eastAsia="Times New Roman" w:hAnsi="Times New Roman" w:cs="Times New Roman"/>
          <w:b/>
          <w:sz w:val="24"/>
        </w:rPr>
        <w:t xml:space="preserve"> PEMBAHASAN</w:t>
      </w:r>
    </w:p>
    <w:p w:rsidR="00D252B9" w:rsidRPr="001167A6" w:rsidRDefault="00D252B9" w:rsidP="001167A6">
      <w:pPr>
        <w:spacing w:line="276" w:lineRule="auto"/>
        <w:ind w:leftChars="0" w:left="-2" w:firstLineChars="0" w:firstLine="722"/>
        <w:jc w:val="both"/>
        <w:rPr>
          <w:rFonts w:ascii="Times New Roman" w:hAnsi="Times New Roman" w:cs="Times New Roman"/>
        </w:rPr>
      </w:pPr>
      <w:r w:rsidRPr="001167A6">
        <w:rPr>
          <w:rFonts w:ascii="Times New Roman" w:hAnsi="Times New Roman" w:cs="Times New Roman"/>
        </w:rPr>
        <w:t>Berikut merupakan hasil yang diperoleh selama pelaksanaan m</w:t>
      </w:r>
      <w:r w:rsidRPr="001167A6">
        <w:rPr>
          <w:rFonts w:ascii="Times New Roman" w:hAnsi="Times New Roman" w:cs="Times New Roman"/>
        </w:rPr>
        <w:t>agang</w:t>
      </w:r>
      <w:r w:rsidRPr="001167A6">
        <w:rPr>
          <w:rFonts w:ascii="Times New Roman" w:hAnsi="Times New Roman" w:cs="Times New Roman"/>
        </w:rPr>
        <w:t>:</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Memperoleh Informasi dan Pemahaman Mendalam tentang Industri Perdagangan Berjangka Komoditi</w:t>
      </w:r>
      <w:r w:rsidRPr="001167A6">
        <w:rPr>
          <w:rFonts w:ascii="Times New Roman" w:hAnsi="Times New Roman" w:cs="Times New Roman"/>
        </w:rPr>
        <w:t>. Karena s</w:t>
      </w:r>
      <w:r w:rsidRPr="001167A6">
        <w:rPr>
          <w:rFonts w:ascii="Times New Roman" w:hAnsi="Times New Roman" w:cs="Times New Roman"/>
        </w:rPr>
        <w:t>elama magang, penulis mendapatkan pemahaman mendalam tentang industri perdagangan berjangka komoditi. Penulis mempelajari regulasi yang mengatur perdagangan, etika bisnis yang harus diterapkan, dan tren pasar yang mempengaruhi harga komoditi. Selain itu, penulis memahami konsep manajemen risiko yang krusial dalam perdagangan berjangka, yang membantu dalam perencanaan strategi investasi.</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Memperoleh Pengetahuan Terkait Teknik dan Tata Cara Melakukan Investasi Menggunakan Metode Trading Melalui Mobile Trading Peru</w:t>
      </w:r>
      <w:r w:rsidRPr="001167A6">
        <w:rPr>
          <w:rFonts w:ascii="Times New Roman" w:hAnsi="Times New Roman" w:cs="Times New Roman"/>
        </w:rPr>
        <w:t xml:space="preserve">sahaan/E-Trade. </w:t>
      </w:r>
      <w:r w:rsidRPr="001167A6">
        <w:rPr>
          <w:rFonts w:ascii="Times New Roman" w:hAnsi="Times New Roman" w:cs="Times New Roman"/>
        </w:rPr>
        <w:t xml:space="preserve">Penulis mempelajari teknik investasi melalui platform mobile trading E-Trade perusahaan. Penulis belajar </w:t>
      </w:r>
      <w:proofErr w:type="gramStart"/>
      <w:r w:rsidRPr="001167A6">
        <w:rPr>
          <w:rFonts w:ascii="Times New Roman" w:hAnsi="Times New Roman" w:cs="Times New Roman"/>
        </w:rPr>
        <w:t>cara</w:t>
      </w:r>
      <w:proofErr w:type="gramEnd"/>
      <w:r w:rsidRPr="001167A6">
        <w:rPr>
          <w:rFonts w:ascii="Times New Roman" w:hAnsi="Times New Roman" w:cs="Times New Roman"/>
        </w:rPr>
        <w:t xml:space="preserve"> membuka akun trading, melakukan transaksi jual beli, dan menggunakan fitur analisis pasar. Pengetahuan ini meningkatkan kemampuan penulis dalam melakukan investasi dan memahami berbagai fungsi dalam platform trading.</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Pemahaman Mengenai Teknologi dan Platform Perdagangan yang Digunakan dala</w:t>
      </w:r>
      <w:r w:rsidRPr="001167A6">
        <w:rPr>
          <w:rFonts w:ascii="Times New Roman" w:hAnsi="Times New Roman" w:cs="Times New Roman"/>
        </w:rPr>
        <w:t xml:space="preserve">m Perdagangan Berjangka Komoditi. </w:t>
      </w:r>
      <w:r w:rsidRPr="001167A6">
        <w:rPr>
          <w:rFonts w:ascii="Times New Roman" w:hAnsi="Times New Roman" w:cs="Times New Roman"/>
        </w:rPr>
        <w:t>Penulis mempelajari teknologi dan platform yang digunakan dalam perdagangan berjangka komoditi. Ini mencakup penggunaan perangkat lunak untuk memantau pasar dan menganalisis data perdagangan. Penulis belajar mengoperasikan teknologi ini untuk mendukung aktivitas perdagangan dan memahami infrastruktur yang mendukung proses perdagangan berjangka.</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Pemahaman dalam Membaca Grafik dan Analisis Harga Pasar pada Penjualan Produk Komoditi</w:t>
      </w:r>
      <w:r w:rsidRPr="001167A6">
        <w:rPr>
          <w:rFonts w:ascii="Times New Roman" w:hAnsi="Times New Roman" w:cs="Times New Roman"/>
        </w:rPr>
        <w:t xml:space="preserve">. </w:t>
      </w:r>
      <w:r w:rsidRPr="001167A6">
        <w:rPr>
          <w:rFonts w:ascii="Times New Roman" w:hAnsi="Times New Roman" w:cs="Times New Roman"/>
        </w:rPr>
        <w:t xml:space="preserve">Penulis mengembangkan keterampilan membaca grafik harga dan analisis pasar. Penulis belajar </w:t>
      </w:r>
      <w:proofErr w:type="gramStart"/>
      <w:r w:rsidRPr="001167A6">
        <w:rPr>
          <w:rFonts w:ascii="Times New Roman" w:hAnsi="Times New Roman" w:cs="Times New Roman"/>
        </w:rPr>
        <w:t>cara</w:t>
      </w:r>
      <w:proofErr w:type="gramEnd"/>
      <w:r w:rsidRPr="001167A6">
        <w:rPr>
          <w:rFonts w:ascii="Times New Roman" w:hAnsi="Times New Roman" w:cs="Times New Roman"/>
        </w:rPr>
        <w:t xml:space="preserve"> menganalisis pola harga melalui grafik candlestick dan indikator teknis, yang membantu dalam menentukan strategi trading dan mengidentifikasi peluang investasi di pasar komoditi.</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Memperoleh Ilmu, Pengalaman, dan Menambah Keterampilan Marketing dalam Bidang Perdagangan Berjangka Melalui Berbagai Saluran Komunikasi</w:t>
      </w:r>
      <w:r w:rsidRPr="001167A6">
        <w:rPr>
          <w:rFonts w:ascii="Times New Roman" w:hAnsi="Times New Roman" w:cs="Times New Roman"/>
        </w:rPr>
        <w:t xml:space="preserve">. </w:t>
      </w:r>
      <w:r w:rsidRPr="001167A6">
        <w:rPr>
          <w:rFonts w:ascii="Times New Roman" w:hAnsi="Times New Roman" w:cs="Times New Roman"/>
        </w:rPr>
        <w:t>Penulis memperoleh pengalaman dalam pemasaran produk berjangka. Penulis belajar teknik contacting calon nasabah, membuat materi promosi, dan melakukan prospecting untuk menarik investor baru. Keterampilan ini penting dalam strategi pemasaran dan penjualan produk berjangka.</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Peningkatan Kemampuan tentang Pemasaran Digital dengan Melakukan Promosi Perusahaan Melalui Internet</w:t>
      </w:r>
      <w:r w:rsidRPr="001167A6">
        <w:rPr>
          <w:rFonts w:ascii="Times New Roman" w:hAnsi="Times New Roman" w:cs="Times New Roman"/>
        </w:rPr>
        <w:t xml:space="preserve">. </w:t>
      </w:r>
      <w:r w:rsidRPr="001167A6">
        <w:rPr>
          <w:rFonts w:ascii="Times New Roman" w:hAnsi="Times New Roman" w:cs="Times New Roman"/>
        </w:rPr>
        <w:t>Penulis meningkatkan keterampilan pemasaran digital dengan mendesain materi iklan dan mempromosikan perusahaan melalui media sosial. Penulis belajar membuat konten yang menarik dan efektif untuk meningkatkan visibilitas perusahaan dan menarik perhatian calon nasabah.</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Pengembangan Keterampilan Berkomunikasi Secara Efektif dan Kemampuan Penawaran Produk Melalui Contacti</w:t>
      </w:r>
      <w:r w:rsidRPr="001167A6">
        <w:rPr>
          <w:rFonts w:ascii="Times New Roman" w:hAnsi="Times New Roman" w:cs="Times New Roman"/>
        </w:rPr>
        <w:t xml:space="preserve">ng dan Prospecting Calon Nasabah. </w:t>
      </w:r>
      <w:r w:rsidRPr="001167A6">
        <w:rPr>
          <w:rFonts w:ascii="Times New Roman" w:hAnsi="Times New Roman" w:cs="Times New Roman"/>
        </w:rPr>
        <w:t xml:space="preserve">Penulis mengasah keterampilan komunikasi dalam contacting dan prospecting calon nasabah. Penulis belajar </w:t>
      </w:r>
      <w:proofErr w:type="gramStart"/>
      <w:r w:rsidRPr="001167A6">
        <w:rPr>
          <w:rFonts w:ascii="Times New Roman" w:hAnsi="Times New Roman" w:cs="Times New Roman"/>
        </w:rPr>
        <w:t>cara</w:t>
      </w:r>
      <w:proofErr w:type="gramEnd"/>
      <w:r w:rsidRPr="001167A6">
        <w:rPr>
          <w:rFonts w:ascii="Times New Roman" w:hAnsi="Times New Roman" w:cs="Times New Roman"/>
        </w:rPr>
        <w:t xml:space="preserve"> berkomunikasi dengan calon klien secara persuasif dan efektif, serta membangun hubungan untuk menawarkan produk berjangka.</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Peningkatan Keterampilan dalam Mencari, Menginput, Mengarsipkan, dan Mengamankan Database Perusahaan</w:t>
      </w:r>
      <w:r w:rsidRPr="001167A6">
        <w:rPr>
          <w:rFonts w:ascii="Times New Roman" w:hAnsi="Times New Roman" w:cs="Times New Roman"/>
        </w:rPr>
        <w:t xml:space="preserve">. </w:t>
      </w:r>
      <w:r w:rsidRPr="001167A6">
        <w:rPr>
          <w:rFonts w:ascii="Times New Roman" w:hAnsi="Times New Roman" w:cs="Times New Roman"/>
        </w:rPr>
        <w:t xml:space="preserve">Penulis meningkatkan keterampilan dalam mengelola database. Penulis belajar mencari data calon nasabah, menginput data ke </w:t>
      </w:r>
      <w:r w:rsidRPr="001167A6">
        <w:rPr>
          <w:rFonts w:ascii="Times New Roman" w:hAnsi="Times New Roman" w:cs="Times New Roman"/>
        </w:rPr>
        <w:lastRenderedPageBreak/>
        <w:t>sistem, dan menjaga keamanan serta keteraturan data untuk mendukung kegiatan administrasi perusahaan.</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Terlatih dalam Kedisiplinan, Mencakup Tutur Kata yang Baik, Menjaga Sikap Santun, Berpakaian Rapi Guna Menunjang Kewibawaan dalam Bekerja</w:t>
      </w:r>
      <w:r w:rsidRPr="001167A6">
        <w:rPr>
          <w:rFonts w:ascii="Times New Roman" w:hAnsi="Times New Roman" w:cs="Times New Roman"/>
        </w:rPr>
        <w:t xml:space="preserve">. </w:t>
      </w:r>
      <w:r w:rsidRPr="001167A6">
        <w:rPr>
          <w:rFonts w:ascii="Times New Roman" w:hAnsi="Times New Roman" w:cs="Times New Roman"/>
        </w:rPr>
        <w:t>Penulis terlatih dalam aspek kedisiplinan seperti menggunakan tutur kata yang sopan, menjaga sikap yang baik, dan berpakaian sesuai standar perusahaan. Ini membantu penulis dalam menjaga profesionalisme dan kewibawaan di lingkungan kerja.</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Peningkatan dalam Melatih Tanggung Jawab, Kemampuan Manajemen Waktu, Bekerja Cepat dalam Menjalankan Tugas-Tugas yang Diberikan</w:t>
      </w:r>
      <w:r w:rsidRPr="001167A6">
        <w:rPr>
          <w:rFonts w:ascii="Times New Roman" w:hAnsi="Times New Roman" w:cs="Times New Roman"/>
        </w:rPr>
        <w:t xml:space="preserve">. </w:t>
      </w:r>
      <w:r w:rsidRPr="001167A6">
        <w:rPr>
          <w:rFonts w:ascii="Times New Roman" w:hAnsi="Times New Roman" w:cs="Times New Roman"/>
        </w:rPr>
        <w:t>Penulis meningkatkan tanggung jawab dan manajemen waktu. Penulis belajar mengatur waktu dengan efektif, menyelesaikan tugas tepat waktu, dan bekerja dengan efisiensi tinggi untuk memenuhi target yang ditetapkan.</w:t>
      </w:r>
    </w:p>
    <w:p w:rsidR="00D252B9" w:rsidRPr="001167A6"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Peningkatan dan Mengasah Kemampuan dalam Kerjasama Tim</w:t>
      </w:r>
      <w:r w:rsidRPr="001167A6">
        <w:rPr>
          <w:rFonts w:ascii="Times New Roman" w:hAnsi="Times New Roman" w:cs="Times New Roman"/>
        </w:rPr>
        <w:t xml:space="preserve">. </w:t>
      </w:r>
      <w:r w:rsidRPr="001167A6">
        <w:rPr>
          <w:rFonts w:ascii="Times New Roman" w:hAnsi="Times New Roman" w:cs="Times New Roman"/>
        </w:rPr>
        <w:t xml:space="preserve">Penulis mengembangkan kemampuan kerjasama </w:t>
      </w:r>
      <w:proofErr w:type="gramStart"/>
      <w:r w:rsidRPr="001167A6">
        <w:rPr>
          <w:rFonts w:ascii="Times New Roman" w:hAnsi="Times New Roman" w:cs="Times New Roman"/>
        </w:rPr>
        <w:t>tim</w:t>
      </w:r>
      <w:proofErr w:type="gramEnd"/>
      <w:r w:rsidRPr="001167A6">
        <w:rPr>
          <w:rFonts w:ascii="Times New Roman" w:hAnsi="Times New Roman" w:cs="Times New Roman"/>
        </w:rPr>
        <w:t xml:space="preserve"> melalui berbagai aktivitas kelompok. Penulis belajar bagaimana bekerja </w:t>
      </w:r>
      <w:proofErr w:type="gramStart"/>
      <w:r w:rsidRPr="001167A6">
        <w:rPr>
          <w:rFonts w:ascii="Times New Roman" w:hAnsi="Times New Roman" w:cs="Times New Roman"/>
        </w:rPr>
        <w:t>sama</w:t>
      </w:r>
      <w:proofErr w:type="gramEnd"/>
      <w:r w:rsidRPr="001167A6">
        <w:rPr>
          <w:rFonts w:ascii="Times New Roman" w:hAnsi="Times New Roman" w:cs="Times New Roman"/>
        </w:rPr>
        <w:t xml:space="preserve"> dengan rekan tim, berbagi informasi, dan mendukung satu sama lain untuk mencapai tujuan bersama.</w:t>
      </w:r>
    </w:p>
    <w:p w:rsidR="00D252B9" w:rsidRDefault="00D252B9" w:rsidP="001167A6">
      <w:pPr>
        <w:pStyle w:val="ListParagraph"/>
        <w:numPr>
          <w:ilvl w:val="0"/>
          <w:numId w:val="17"/>
        </w:numPr>
        <w:ind w:leftChars="0" w:firstLineChars="0"/>
        <w:jc w:val="both"/>
        <w:rPr>
          <w:rFonts w:ascii="Times New Roman" w:hAnsi="Times New Roman" w:cs="Times New Roman"/>
        </w:rPr>
      </w:pPr>
      <w:r w:rsidRPr="001167A6">
        <w:rPr>
          <w:rFonts w:ascii="Times New Roman" w:hAnsi="Times New Roman" w:cs="Times New Roman"/>
        </w:rPr>
        <w:t>Pengalaman dalam Berinteraksi Sosial Selama Berada di Lingkungan Perusahaan</w:t>
      </w:r>
      <w:r w:rsidRPr="001167A6">
        <w:rPr>
          <w:rFonts w:ascii="Times New Roman" w:hAnsi="Times New Roman" w:cs="Times New Roman"/>
        </w:rPr>
        <w:t xml:space="preserve">. </w:t>
      </w:r>
      <w:r w:rsidRPr="001167A6">
        <w:rPr>
          <w:rFonts w:ascii="Times New Roman" w:hAnsi="Times New Roman" w:cs="Times New Roman"/>
        </w:rPr>
        <w:t>Penulis mendapatkan pengalaman dalam berinteraksi sosial di lingkungan perusahaan. Penulis belajar bagaimana berkomunikasi dengan rekan kerja, klien, dan atasan, serta membangun hubungan profesional yang positif.</w:t>
      </w:r>
    </w:p>
    <w:p w:rsidR="001167A6" w:rsidRDefault="001167A6" w:rsidP="001167A6">
      <w:pPr>
        <w:ind w:leftChars="0" w:left="0" w:firstLineChars="0" w:firstLine="0"/>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23BAF817">
            <wp:extent cx="2737485" cy="209740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7485" cy="2097405"/>
                    </a:xfrm>
                    <a:prstGeom prst="rect">
                      <a:avLst/>
                    </a:prstGeom>
                  </pic:spPr>
                </pic:pic>
              </a:graphicData>
            </a:graphic>
          </wp:inline>
        </w:drawing>
      </w:r>
    </w:p>
    <w:p w:rsidR="001167A6" w:rsidRDefault="001167A6" w:rsidP="001167A6">
      <w:pPr>
        <w:ind w:leftChars="0" w:left="0" w:firstLineChars="0" w:firstLine="0"/>
        <w:jc w:val="center"/>
        <w:rPr>
          <w:rFonts w:ascii="Times New Roman" w:hAnsi="Times New Roman" w:cs="Times New Roman"/>
        </w:rPr>
      </w:pPr>
    </w:p>
    <w:p w:rsidR="001167A6" w:rsidRDefault="001167A6" w:rsidP="001167A6">
      <w:pPr>
        <w:ind w:leftChars="0" w:left="0" w:firstLineChars="0" w:firstLine="0"/>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6DE9D98D">
            <wp:extent cx="2761615" cy="21151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1615" cy="2115185"/>
                    </a:xfrm>
                    <a:prstGeom prst="rect">
                      <a:avLst/>
                    </a:prstGeom>
                    <a:noFill/>
                  </pic:spPr>
                </pic:pic>
              </a:graphicData>
            </a:graphic>
          </wp:inline>
        </w:drawing>
      </w:r>
    </w:p>
    <w:p w:rsidR="001167A6" w:rsidRDefault="001167A6" w:rsidP="001167A6">
      <w:pPr>
        <w:ind w:leftChars="0" w:left="0" w:firstLineChars="0" w:firstLine="0"/>
        <w:jc w:val="center"/>
        <w:rPr>
          <w:rFonts w:ascii="Times New Roman" w:hAnsi="Times New Roman" w:cs="Times New Roman"/>
        </w:rPr>
      </w:pPr>
    </w:p>
    <w:p w:rsidR="001167A6" w:rsidRPr="001167A6" w:rsidRDefault="001167A6" w:rsidP="001167A6">
      <w:pPr>
        <w:ind w:leftChars="0" w:left="0" w:firstLineChars="0" w:firstLine="0"/>
        <w:jc w:val="center"/>
        <w:rPr>
          <w:rFonts w:ascii="Times New Roman" w:hAnsi="Times New Roman" w:cs="Times New Roman"/>
        </w:rPr>
      </w:pPr>
    </w:p>
    <w:p w:rsidR="00DB3B7C" w:rsidRPr="001167A6" w:rsidRDefault="008C6340" w:rsidP="001167A6">
      <w:pPr>
        <w:spacing w:after="0" w:line="276" w:lineRule="auto"/>
        <w:ind w:left="0" w:hanging="2"/>
        <w:jc w:val="both"/>
        <w:rPr>
          <w:rFonts w:ascii="Times New Roman" w:eastAsia="Times New Roman" w:hAnsi="Times New Roman" w:cs="Times New Roman"/>
          <w:b/>
          <w:sz w:val="24"/>
        </w:rPr>
      </w:pPr>
      <w:r w:rsidRPr="001167A6">
        <w:rPr>
          <w:rFonts w:ascii="Times New Roman" w:eastAsia="Times New Roman" w:hAnsi="Times New Roman" w:cs="Times New Roman"/>
          <w:b/>
          <w:sz w:val="24"/>
        </w:rPr>
        <w:t xml:space="preserve">KESIMPULAN DAN SARAN </w:t>
      </w:r>
    </w:p>
    <w:p w:rsidR="00D252B9" w:rsidRPr="001167A6" w:rsidRDefault="00D252B9" w:rsidP="001167A6">
      <w:pPr>
        <w:spacing w:line="276" w:lineRule="auto"/>
        <w:ind w:leftChars="0" w:left="-2" w:firstLineChars="0" w:firstLine="722"/>
        <w:jc w:val="both"/>
        <w:rPr>
          <w:rFonts w:ascii="Times New Roman" w:hAnsi="Times New Roman" w:cs="Times New Roman"/>
        </w:rPr>
      </w:pPr>
      <w:r w:rsidRPr="001167A6">
        <w:rPr>
          <w:rFonts w:ascii="Times New Roman" w:hAnsi="Times New Roman" w:cs="Times New Roman"/>
        </w:rPr>
        <w:t>Melalui kegiatan Praktik Kerja Lapangan (PKL) di PT EquityWorld Futures-Trillium Surabaya, mahasiswa Universitas 17 Agustus 1945 Surabaya dari Program Studi Administrasi Bisnis Fakultas Ilmu Sosial dan Ilmu Politik telah memperoleh pengalaman praktis yang sangat berharga dalam dunia kerja. Selama magang, penulis tidak hanya menerapkan teori yang dipelajari dalam mata kuliah Manajemen Investasi dan Portofolio serta Manajemen Pemasaran, tetapi juga mendapatkan pemahaman mendalam tentang investasi melalui metode trading, mengasah keterampilan komunikasi dengan calon nasabah dan nasabah, serta memperluas jaringan profesional. Pengalaman ini telah memperkuat pengetahuan penulis tentang dinamika pasar komoditi, teknologi trading, dan teknik pemasaran digital. Kegiatan PKL ini terbukti efektif dalam mempersiapkan penulis untuk menghadapi tantangan dunia kerja yang sesungguhnya, meningkatkan kedisiplinan, tanggung jawab, serta keterampilan dalam menganalisis pasar dan berkomunikasi secara profesional.</w:t>
      </w:r>
    </w:p>
    <w:p w:rsidR="00D252B9" w:rsidRPr="001167A6" w:rsidRDefault="00D252B9" w:rsidP="001167A6">
      <w:pPr>
        <w:spacing w:line="276" w:lineRule="auto"/>
        <w:ind w:leftChars="0" w:left="-2" w:firstLineChars="0" w:firstLine="722"/>
        <w:jc w:val="both"/>
        <w:rPr>
          <w:rFonts w:ascii="Times New Roman" w:hAnsi="Times New Roman" w:cs="Times New Roman"/>
        </w:rPr>
      </w:pPr>
      <w:r w:rsidRPr="001167A6">
        <w:rPr>
          <w:rFonts w:ascii="Times New Roman" w:hAnsi="Times New Roman" w:cs="Times New Roman"/>
        </w:rPr>
        <w:t xml:space="preserve">Berdasarkan pengalaman selama magang, penulis mengajukan beberapa saran untuk meningkatkan kualitas program Praktik Kerja Lapangan di PT EquityWorld Futures-Trillium Surabaya di masa depan. Pertama, perusahaan sebaiknya menyelenggarakan pelatihan awal yang lebih menyeluruh dan mudah dipahami mengenai dasar-dasar bisnis derivatif dan industri perdagangan berjangka untuk membantu mahasiswa magang memulai dengan pemahaman yang solid. Kedua, penting untuk mengadakan sesi diskusi rutin antara mahasiswa magang dan pembimbing untuk membahas kemajuan, tantangan, dan solusi yang dapat diambil. Ketiga, penyediaan materi edukasi yang lengkap, seperti e-book, video tutorial, dan modul pelatihan yang dapat diakses kapan saja, </w:t>
      </w:r>
      <w:proofErr w:type="gramStart"/>
      <w:r w:rsidRPr="001167A6">
        <w:rPr>
          <w:rFonts w:ascii="Times New Roman" w:hAnsi="Times New Roman" w:cs="Times New Roman"/>
        </w:rPr>
        <w:t>akan</w:t>
      </w:r>
      <w:proofErr w:type="gramEnd"/>
      <w:r w:rsidRPr="001167A6">
        <w:rPr>
          <w:rFonts w:ascii="Times New Roman" w:hAnsi="Times New Roman" w:cs="Times New Roman"/>
        </w:rPr>
        <w:t xml:space="preserve"> sangat membantu dalam proses pembelajaran. Terakhir, mengadakan kuesioner kepuasan bagi mahasiswa magang untuk mendapatkan masukan mengenai pengalaman mereka dapat digunakan untuk memperbaiki dan mengembangkan program magang di masa depan.</w:t>
      </w:r>
    </w:p>
    <w:p w:rsidR="003B7FBB" w:rsidRDefault="003B7FBB" w:rsidP="007129E9">
      <w:pPr>
        <w:spacing w:after="0" w:line="276" w:lineRule="auto"/>
        <w:ind w:leftChars="0" w:left="0" w:firstLineChars="0" w:firstLine="0"/>
        <w:jc w:val="both"/>
        <w:rPr>
          <w:rFonts w:ascii="Times New Roman" w:hAnsi="Times New Roman" w:cs="Times New Roman"/>
        </w:rPr>
      </w:pPr>
    </w:p>
    <w:p w:rsidR="001167A6" w:rsidRPr="001167A6" w:rsidRDefault="008C6340" w:rsidP="001167A6">
      <w:pPr>
        <w:spacing w:after="0" w:line="360" w:lineRule="auto"/>
        <w:ind w:left="1" w:hanging="3"/>
        <w:jc w:val="both"/>
        <w:rPr>
          <w:rFonts w:ascii="Times New Roman" w:eastAsia="Times New Roman" w:hAnsi="Times New Roman" w:cs="Times New Roman"/>
          <w:b/>
          <w:sz w:val="28"/>
          <w:szCs w:val="24"/>
        </w:rPr>
      </w:pPr>
      <w:r w:rsidRPr="001167A6">
        <w:rPr>
          <w:rFonts w:ascii="Times New Roman" w:eastAsia="Times New Roman" w:hAnsi="Times New Roman" w:cs="Times New Roman"/>
          <w:b/>
          <w:sz w:val="28"/>
          <w:szCs w:val="24"/>
        </w:rPr>
        <w:t>DAFTAR PUSTAKA</w:t>
      </w:r>
    </w:p>
    <w:p w:rsidR="001167A6" w:rsidRDefault="001167A6">
      <w:pPr>
        <w:widowControl w:val="0"/>
        <w:autoSpaceDE w:val="0"/>
        <w:autoSpaceDN w:val="0"/>
        <w:adjustRightInd w:val="0"/>
        <w:spacing w:after="140" w:line="288" w:lineRule="auto"/>
        <w:ind w:left="0" w:hanging="2"/>
        <w:rPr>
          <w:rFonts w:ascii="Times New Roman" w:hAnsi="Times New Roman" w:cs="Times New Roman"/>
          <w:sz w:val="24"/>
          <w:szCs w:val="24"/>
        </w:rPr>
      </w:pPr>
      <w:r>
        <w:rPr>
          <w:rFonts w:ascii="Times New Roman" w:hAnsi="Times New Roman" w:cs="Times New Roman"/>
          <w:sz w:val="24"/>
          <w:szCs w:val="24"/>
        </w:rPr>
        <w:t xml:space="preserve">Nasution, I. W. (2024). </w:t>
      </w:r>
      <w:r>
        <w:rPr>
          <w:rFonts w:ascii="Times New Roman" w:hAnsi="Times New Roman" w:cs="Times New Roman"/>
          <w:i/>
          <w:iCs/>
          <w:sz w:val="24"/>
          <w:szCs w:val="24"/>
        </w:rPr>
        <w:t>Pasar Modal Syariah sebagai Pilar Pendukung Pertumbuhan Industri Halal: Sebuah Tinjauan Komprehensif</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2170–2179. https://doi.org/10.47476/reslaj.v6i3.6008</w:t>
      </w:r>
    </w:p>
    <w:p w:rsidR="001167A6" w:rsidRDefault="001167A6">
      <w:pPr>
        <w:widowControl w:val="0"/>
        <w:autoSpaceDE w:val="0"/>
        <w:autoSpaceDN w:val="0"/>
        <w:adjustRightInd w:val="0"/>
        <w:spacing w:after="140" w:line="288" w:lineRule="auto"/>
        <w:ind w:left="0" w:hanging="2"/>
        <w:rPr>
          <w:rFonts w:ascii="Times New Roman" w:hAnsi="Times New Roman" w:cs="Times New Roman"/>
          <w:sz w:val="24"/>
          <w:szCs w:val="24"/>
        </w:rPr>
      </w:pPr>
      <w:r>
        <w:rPr>
          <w:rFonts w:ascii="Times New Roman" w:hAnsi="Times New Roman" w:cs="Times New Roman"/>
          <w:sz w:val="24"/>
          <w:szCs w:val="24"/>
        </w:rPr>
        <w:t xml:space="preserve">Rudi Prasetio, C. I. (2024). </w:t>
      </w:r>
      <w:r>
        <w:rPr>
          <w:rFonts w:ascii="Times New Roman" w:hAnsi="Times New Roman" w:cs="Times New Roman"/>
          <w:i/>
          <w:iCs/>
          <w:sz w:val="24"/>
          <w:szCs w:val="24"/>
        </w:rPr>
        <w:t>PENGARUH PERSEPSI RETURN, RISIKO, PENGETAHUAN DAN RELIGIUSITAS TERHADAP MINAT BERINVESTASI DI PASAR MODAL SYARIAH</w:t>
      </w:r>
      <w:r>
        <w:rPr>
          <w:rFonts w:ascii="Times New Roman" w:hAnsi="Times New Roman" w:cs="Times New Roman"/>
          <w:sz w:val="24"/>
          <w:szCs w:val="24"/>
        </w:rPr>
        <w:t>.</w:t>
      </w:r>
    </w:p>
    <w:p w:rsidR="00904888" w:rsidRDefault="00904888">
      <w:pPr>
        <w:widowControl w:val="0"/>
        <w:autoSpaceDE w:val="0"/>
        <w:autoSpaceDN w:val="0"/>
        <w:adjustRightInd w:val="0"/>
        <w:spacing w:after="140" w:line="288" w:lineRule="auto"/>
        <w:ind w:left="0" w:hanging="2"/>
        <w:sectPr w:rsidR="00904888">
          <w:type w:val="continuous"/>
          <w:pgSz w:w="11906" w:h="16838"/>
          <w:pgMar w:top="1276" w:right="1701" w:bottom="1701" w:left="1701" w:header="720" w:footer="720" w:gutter="0"/>
          <w:cols w:space="720"/>
          <w:titlePg/>
        </w:sectPr>
      </w:pPr>
    </w:p>
    <w:p w:rsidR="00E13F5B" w:rsidRDefault="00904888">
      <w:pPr>
        <w:widowControl w:val="0"/>
        <w:autoSpaceDE w:val="0"/>
        <w:autoSpaceDN w:val="0"/>
        <w:adjustRightInd w:val="0"/>
        <w:spacing w:after="140" w:line="288" w:lineRule="auto"/>
        <w:ind w:left="0" w:hanging="2"/>
      </w:pPr>
      <w:r>
        <w:rPr>
          <w:noProof/>
          <w:lang w:val="en-US" w:eastAsia="en-US"/>
        </w:rPr>
        <w:lastRenderedPageBreak/>
        <w:drawing>
          <wp:inline distT="0" distB="0" distL="0" distR="0" wp14:anchorId="234948B4">
            <wp:extent cx="5347412" cy="711241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4728" cy="7122150"/>
                    </a:xfrm>
                    <a:prstGeom prst="rect">
                      <a:avLst/>
                    </a:prstGeom>
                    <a:noFill/>
                  </pic:spPr>
                </pic:pic>
              </a:graphicData>
            </a:graphic>
          </wp:inline>
        </w:drawing>
      </w:r>
    </w:p>
    <w:p w:rsidR="00904888" w:rsidRDefault="00904888">
      <w:pPr>
        <w:widowControl w:val="0"/>
        <w:autoSpaceDE w:val="0"/>
        <w:autoSpaceDN w:val="0"/>
        <w:adjustRightInd w:val="0"/>
        <w:spacing w:after="140" w:line="288" w:lineRule="auto"/>
        <w:ind w:left="0" w:hanging="2"/>
      </w:pPr>
    </w:p>
    <w:p w:rsidR="00904888" w:rsidRDefault="00904888">
      <w:pPr>
        <w:widowControl w:val="0"/>
        <w:autoSpaceDE w:val="0"/>
        <w:autoSpaceDN w:val="0"/>
        <w:adjustRightInd w:val="0"/>
        <w:spacing w:after="140" w:line="288" w:lineRule="auto"/>
        <w:ind w:left="0" w:hanging="2"/>
      </w:pPr>
    </w:p>
    <w:p w:rsidR="00904888" w:rsidRDefault="00904888">
      <w:pPr>
        <w:widowControl w:val="0"/>
        <w:autoSpaceDE w:val="0"/>
        <w:autoSpaceDN w:val="0"/>
        <w:adjustRightInd w:val="0"/>
        <w:spacing w:after="140" w:line="288" w:lineRule="auto"/>
        <w:ind w:left="0" w:hanging="2"/>
      </w:pPr>
    </w:p>
    <w:p w:rsidR="00904888" w:rsidRDefault="00904888">
      <w:pPr>
        <w:widowControl w:val="0"/>
        <w:autoSpaceDE w:val="0"/>
        <w:autoSpaceDN w:val="0"/>
        <w:adjustRightInd w:val="0"/>
        <w:spacing w:after="140" w:line="288" w:lineRule="auto"/>
        <w:ind w:left="0" w:hanging="2"/>
      </w:pPr>
      <w:bookmarkStart w:id="0" w:name="_GoBack"/>
      <w:r>
        <w:rPr>
          <w:noProof/>
          <w:lang w:val="en-US" w:eastAsia="en-US"/>
        </w:rPr>
        <w:lastRenderedPageBreak/>
        <w:drawing>
          <wp:inline distT="0" distB="0" distL="0" distR="0" wp14:anchorId="38F5AA56">
            <wp:extent cx="5413248" cy="6256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1370" cy="6266293"/>
                    </a:xfrm>
                    <a:prstGeom prst="rect">
                      <a:avLst/>
                    </a:prstGeom>
                    <a:noFill/>
                  </pic:spPr>
                </pic:pic>
              </a:graphicData>
            </a:graphic>
          </wp:inline>
        </w:drawing>
      </w:r>
      <w:bookmarkEnd w:id="0"/>
    </w:p>
    <w:p w:rsidR="00B44629" w:rsidRPr="00B44629" w:rsidRDefault="007129E9" w:rsidP="001167A6">
      <w:pPr>
        <w:spacing w:before="40" w:after="0" w:line="240" w:lineRule="auto"/>
        <w:ind w:leftChars="0" w:left="0" w:firstLineChars="0" w:firstLine="0"/>
        <w:rPr>
          <w:rFonts w:ascii="Times New Roman" w:eastAsia="Times New Roman" w:hAnsi="Times New Roman" w:cs="Times New Roman"/>
        </w:rPr>
        <w:sectPr w:rsidR="00B44629" w:rsidRPr="00B44629" w:rsidSect="00904888">
          <w:pgSz w:w="11906" w:h="16838"/>
          <w:pgMar w:top="1276" w:right="1701" w:bottom="1701" w:left="1701" w:header="720" w:footer="720" w:gutter="0"/>
          <w:cols w:space="720"/>
          <w:titlePg/>
        </w:sect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end"/>
      </w:r>
    </w:p>
    <w:p w:rsidR="00DB3B7C" w:rsidRDefault="00DB3B7C" w:rsidP="007129E9">
      <w:pPr>
        <w:spacing w:after="0" w:line="360" w:lineRule="auto"/>
        <w:ind w:leftChars="0" w:left="0" w:firstLineChars="0" w:firstLine="0"/>
        <w:jc w:val="both"/>
        <w:rPr>
          <w:rFonts w:ascii="Times New Roman" w:eastAsia="Times New Roman" w:hAnsi="Times New Roman" w:cs="Times New Roman"/>
          <w:sz w:val="20"/>
          <w:szCs w:val="20"/>
        </w:rPr>
      </w:pPr>
    </w:p>
    <w:sectPr w:rsidR="00DB3B7C">
      <w:type w:val="continuous"/>
      <w:pgSz w:w="11906" w:h="16838"/>
      <w:pgMar w:top="1418" w:right="1134" w:bottom="1134" w:left="1418" w:header="720" w:footer="720" w:gutter="0"/>
      <w:cols w:num="2" w:space="720" w:equalWidth="0">
        <w:col w:w="4317" w:space="720"/>
        <w:col w:w="43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9DF" w:rsidRDefault="00D679DF">
      <w:pPr>
        <w:spacing w:after="0" w:line="240" w:lineRule="auto"/>
        <w:ind w:left="0" w:hanging="2"/>
      </w:pPr>
      <w:r>
        <w:separator/>
      </w:r>
    </w:p>
  </w:endnote>
  <w:endnote w:type="continuationSeparator" w:id="0">
    <w:p w:rsidR="00D679DF" w:rsidRDefault="00D679D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05" w:rsidRDefault="00A1160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04888">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A11605" w:rsidRDefault="00A1160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05" w:rsidRDefault="00A1160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04888">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A11605" w:rsidRDefault="00A11605">
    <w:pPr>
      <w:pBdr>
        <w:top w:val="nil"/>
        <w:left w:val="nil"/>
        <w:bottom w:val="nil"/>
        <w:right w:val="nil"/>
        <w:between w:val="nil"/>
      </w:pBdr>
      <w:spacing w:after="0" w:line="240" w:lineRule="auto"/>
      <w:ind w:left="0" w:hanging="2"/>
      <w:rPr>
        <w:color w:val="000000"/>
      </w:rPr>
    </w:pPr>
  </w:p>
  <w:p w:rsidR="00A11605" w:rsidRDefault="00A11605">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05" w:rsidRDefault="00A11605">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04888">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rsidR="00A11605" w:rsidRDefault="00A1160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9DF" w:rsidRDefault="00D679DF">
      <w:pPr>
        <w:spacing w:after="0" w:line="240" w:lineRule="auto"/>
        <w:ind w:left="0" w:hanging="2"/>
      </w:pPr>
      <w:r>
        <w:separator/>
      </w:r>
    </w:p>
  </w:footnote>
  <w:footnote w:type="continuationSeparator" w:id="0">
    <w:p w:rsidR="00D679DF" w:rsidRDefault="00D679D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05" w:rsidRDefault="00A11605">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2024</w:t>
    </w:r>
  </w:p>
  <w:p w:rsidR="00A11605" w:rsidRDefault="00A11605">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05" w:rsidRDefault="00A11605">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rsidR="00A11605" w:rsidRDefault="00A11605">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rsidR="00A11605" w:rsidRDefault="00A11605">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1D7E"/>
    <w:multiLevelType w:val="hybridMultilevel"/>
    <w:tmpl w:val="7DEC2BAC"/>
    <w:lvl w:ilvl="0" w:tplc="04090017">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15:restartNumberingAfterBreak="0">
    <w:nsid w:val="1DD34F8C"/>
    <w:multiLevelType w:val="hybridMultilevel"/>
    <w:tmpl w:val="7432071A"/>
    <w:lvl w:ilvl="0" w:tplc="715EA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752E7"/>
    <w:multiLevelType w:val="hybridMultilevel"/>
    <w:tmpl w:val="8662FC92"/>
    <w:lvl w:ilvl="0" w:tplc="11F4057A">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1266C63"/>
    <w:multiLevelType w:val="hybridMultilevel"/>
    <w:tmpl w:val="D24A126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15:restartNumberingAfterBreak="0">
    <w:nsid w:val="231048F2"/>
    <w:multiLevelType w:val="hybridMultilevel"/>
    <w:tmpl w:val="7382CEA2"/>
    <w:lvl w:ilvl="0" w:tplc="01B848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A0D7E"/>
    <w:multiLevelType w:val="hybridMultilevel"/>
    <w:tmpl w:val="B55AC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E05B0"/>
    <w:multiLevelType w:val="hybridMultilevel"/>
    <w:tmpl w:val="D5A486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124DDE"/>
    <w:multiLevelType w:val="hybridMultilevel"/>
    <w:tmpl w:val="2EACE928"/>
    <w:lvl w:ilvl="0" w:tplc="37E47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080B3B"/>
    <w:multiLevelType w:val="hybridMultilevel"/>
    <w:tmpl w:val="BD06169A"/>
    <w:lvl w:ilvl="0" w:tplc="08F4E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0217E"/>
    <w:multiLevelType w:val="multilevel"/>
    <w:tmpl w:val="4F584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52131"/>
    <w:multiLevelType w:val="hybridMultilevel"/>
    <w:tmpl w:val="53C40586"/>
    <w:lvl w:ilvl="0" w:tplc="182C9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856E5A"/>
    <w:multiLevelType w:val="hybridMultilevel"/>
    <w:tmpl w:val="10D2A090"/>
    <w:lvl w:ilvl="0" w:tplc="204EC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B1081"/>
    <w:multiLevelType w:val="hybridMultilevel"/>
    <w:tmpl w:val="C896A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211679"/>
    <w:multiLevelType w:val="hybridMultilevel"/>
    <w:tmpl w:val="6824CE0E"/>
    <w:lvl w:ilvl="0" w:tplc="182C9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7A78E1"/>
    <w:multiLevelType w:val="multilevel"/>
    <w:tmpl w:val="334A0A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72DC30EB"/>
    <w:multiLevelType w:val="hybridMultilevel"/>
    <w:tmpl w:val="BC4AD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3C3964"/>
    <w:multiLevelType w:val="hybridMultilevel"/>
    <w:tmpl w:val="ED92B6A2"/>
    <w:lvl w:ilvl="0" w:tplc="04090017">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num w:numId="1">
    <w:abstractNumId w:val="14"/>
  </w:num>
  <w:num w:numId="2">
    <w:abstractNumId w:val="3"/>
  </w:num>
  <w:num w:numId="3">
    <w:abstractNumId w:val="0"/>
  </w:num>
  <w:num w:numId="4">
    <w:abstractNumId w:val="16"/>
  </w:num>
  <w:num w:numId="5">
    <w:abstractNumId w:val="5"/>
  </w:num>
  <w:num w:numId="6">
    <w:abstractNumId w:val="10"/>
  </w:num>
  <w:num w:numId="7">
    <w:abstractNumId w:val="12"/>
  </w:num>
  <w:num w:numId="8">
    <w:abstractNumId w:val="9"/>
  </w:num>
  <w:num w:numId="9">
    <w:abstractNumId w:val="13"/>
  </w:num>
  <w:num w:numId="10">
    <w:abstractNumId w:val="1"/>
  </w:num>
  <w:num w:numId="11">
    <w:abstractNumId w:val="4"/>
  </w:num>
  <w:num w:numId="12">
    <w:abstractNumId w:val="15"/>
  </w:num>
  <w:num w:numId="13">
    <w:abstractNumId w:val="6"/>
  </w:num>
  <w:num w:numId="14">
    <w:abstractNumId w:val="2"/>
  </w:num>
  <w:num w:numId="15">
    <w:abstractNumId w:val="1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7C"/>
    <w:rsid w:val="00097AA9"/>
    <w:rsid w:val="001167A6"/>
    <w:rsid w:val="00123520"/>
    <w:rsid w:val="001522CE"/>
    <w:rsid w:val="00181E45"/>
    <w:rsid w:val="001F4ECD"/>
    <w:rsid w:val="002360DE"/>
    <w:rsid w:val="0024751C"/>
    <w:rsid w:val="002774C1"/>
    <w:rsid w:val="003A61D8"/>
    <w:rsid w:val="003A7BFA"/>
    <w:rsid w:val="003B7FBB"/>
    <w:rsid w:val="0040004D"/>
    <w:rsid w:val="0042096D"/>
    <w:rsid w:val="004D1C1F"/>
    <w:rsid w:val="007129E9"/>
    <w:rsid w:val="007C2AEE"/>
    <w:rsid w:val="0085255C"/>
    <w:rsid w:val="008C6340"/>
    <w:rsid w:val="008F4D32"/>
    <w:rsid w:val="00904888"/>
    <w:rsid w:val="009458C8"/>
    <w:rsid w:val="00950938"/>
    <w:rsid w:val="009E1F10"/>
    <w:rsid w:val="009F0354"/>
    <w:rsid w:val="00A11605"/>
    <w:rsid w:val="00A531F2"/>
    <w:rsid w:val="00AA051C"/>
    <w:rsid w:val="00B44629"/>
    <w:rsid w:val="00C97567"/>
    <w:rsid w:val="00CB2AB0"/>
    <w:rsid w:val="00D16D8B"/>
    <w:rsid w:val="00D23AC5"/>
    <w:rsid w:val="00D252B9"/>
    <w:rsid w:val="00D56BEA"/>
    <w:rsid w:val="00D679DF"/>
    <w:rsid w:val="00DB3B7C"/>
    <w:rsid w:val="00DD1A51"/>
    <w:rsid w:val="00DD52E1"/>
    <w:rsid w:val="00E13F5B"/>
    <w:rsid w:val="00EF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32FE4"/>
  <w15:docId w15:val="{2AA7197E-BE9F-428F-B765-7CECF0C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ListParagraph">
    <w:name w:val="List Paragraph"/>
    <w:basedOn w:val="Normal"/>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2096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styleId="Strong">
    <w:name w:val="Strong"/>
    <w:basedOn w:val="DefaultParagraphFont"/>
    <w:uiPriority w:val="22"/>
    <w:qFormat/>
    <w:rsid w:val="001522CE"/>
    <w:rPr>
      <w:b/>
      <w:bCs/>
    </w:rPr>
  </w:style>
  <w:style w:type="paragraph" w:styleId="Caption">
    <w:name w:val="caption"/>
    <w:basedOn w:val="Normal"/>
    <w:next w:val="Normal"/>
    <w:uiPriority w:val="35"/>
    <w:unhideWhenUsed/>
    <w:qFormat/>
    <w:rsid w:val="009E1F1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848">
      <w:bodyDiv w:val="1"/>
      <w:marLeft w:val="0"/>
      <w:marRight w:val="0"/>
      <w:marTop w:val="0"/>
      <w:marBottom w:val="0"/>
      <w:divBdr>
        <w:top w:val="none" w:sz="0" w:space="0" w:color="auto"/>
        <w:left w:val="none" w:sz="0" w:space="0" w:color="auto"/>
        <w:bottom w:val="none" w:sz="0" w:space="0" w:color="auto"/>
        <w:right w:val="none" w:sz="0" w:space="0" w:color="auto"/>
      </w:divBdr>
    </w:div>
    <w:div w:id="208228150">
      <w:bodyDiv w:val="1"/>
      <w:marLeft w:val="0"/>
      <w:marRight w:val="0"/>
      <w:marTop w:val="0"/>
      <w:marBottom w:val="0"/>
      <w:divBdr>
        <w:top w:val="none" w:sz="0" w:space="0" w:color="auto"/>
        <w:left w:val="none" w:sz="0" w:space="0" w:color="auto"/>
        <w:bottom w:val="none" w:sz="0" w:space="0" w:color="auto"/>
        <w:right w:val="none" w:sz="0" w:space="0" w:color="auto"/>
      </w:divBdr>
      <w:divsChild>
        <w:div w:id="94056945">
          <w:marLeft w:val="0"/>
          <w:marRight w:val="0"/>
          <w:marTop w:val="0"/>
          <w:marBottom w:val="0"/>
          <w:divBdr>
            <w:top w:val="none" w:sz="0" w:space="0" w:color="auto"/>
            <w:left w:val="none" w:sz="0" w:space="0" w:color="auto"/>
            <w:bottom w:val="none" w:sz="0" w:space="0" w:color="auto"/>
            <w:right w:val="none" w:sz="0" w:space="0" w:color="auto"/>
          </w:divBdr>
          <w:divsChild>
            <w:div w:id="585652744">
              <w:marLeft w:val="0"/>
              <w:marRight w:val="0"/>
              <w:marTop w:val="0"/>
              <w:marBottom w:val="0"/>
              <w:divBdr>
                <w:top w:val="none" w:sz="0" w:space="0" w:color="auto"/>
                <w:left w:val="none" w:sz="0" w:space="0" w:color="auto"/>
                <w:bottom w:val="none" w:sz="0" w:space="0" w:color="auto"/>
                <w:right w:val="none" w:sz="0" w:space="0" w:color="auto"/>
              </w:divBdr>
              <w:divsChild>
                <w:div w:id="368801124">
                  <w:marLeft w:val="0"/>
                  <w:marRight w:val="0"/>
                  <w:marTop w:val="0"/>
                  <w:marBottom w:val="0"/>
                  <w:divBdr>
                    <w:top w:val="none" w:sz="0" w:space="0" w:color="auto"/>
                    <w:left w:val="none" w:sz="0" w:space="0" w:color="auto"/>
                    <w:bottom w:val="none" w:sz="0" w:space="0" w:color="auto"/>
                    <w:right w:val="none" w:sz="0" w:space="0" w:color="auto"/>
                  </w:divBdr>
                  <w:divsChild>
                    <w:div w:id="26613639">
                      <w:marLeft w:val="0"/>
                      <w:marRight w:val="0"/>
                      <w:marTop w:val="0"/>
                      <w:marBottom w:val="0"/>
                      <w:divBdr>
                        <w:top w:val="none" w:sz="0" w:space="0" w:color="auto"/>
                        <w:left w:val="none" w:sz="0" w:space="0" w:color="auto"/>
                        <w:bottom w:val="none" w:sz="0" w:space="0" w:color="auto"/>
                        <w:right w:val="none" w:sz="0" w:space="0" w:color="auto"/>
                      </w:divBdr>
                      <w:divsChild>
                        <w:div w:id="1967008768">
                          <w:marLeft w:val="0"/>
                          <w:marRight w:val="0"/>
                          <w:marTop w:val="0"/>
                          <w:marBottom w:val="0"/>
                          <w:divBdr>
                            <w:top w:val="none" w:sz="0" w:space="0" w:color="auto"/>
                            <w:left w:val="none" w:sz="0" w:space="0" w:color="auto"/>
                            <w:bottom w:val="none" w:sz="0" w:space="0" w:color="auto"/>
                            <w:right w:val="none" w:sz="0" w:space="0" w:color="auto"/>
                          </w:divBdr>
                          <w:divsChild>
                            <w:div w:id="592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155401">
      <w:bodyDiv w:val="1"/>
      <w:marLeft w:val="0"/>
      <w:marRight w:val="0"/>
      <w:marTop w:val="0"/>
      <w:marBottom w:val="0"/>
      <w:divBdr>
        <w:top w:val="none" w:sz="0" w:space="0" w:color="auto"/>
        <w:left w:val="none" w:sz="0" w:space="0" w:color="auto"/>
        <w:bottom w:val="none" w:sz="0" w:space="0" w:color="auto"/>
        <w:right w:val="none" w:sz="0" w:space="0" w:color="auto"/>
      </w:divBdr>
    </w:div>
    <w:div w:id="388848537">
      <w:bodyDiv w:val="1"/>
      <w:marLeft w:val="0"/>
      <w:marRight w:val="0"/>
      <w:marTop w:val="0"/>
      <w:marBottom w:val="0"/>
      <w:divBdr>
        <w:top w:val="none" w:sz="0" w:space="0" w:color="auto"/>
        <w:left w:val="none" w:sz="0" w:space="0" w:color="auto"/>
        <w:bottom w:val="none" w:sz="0" w:space="0" w:color="auto"/>
        <w:right w:val="none" w:sz="0" w:space="0" w:color="auto"/>
      </w:divBdr>
    </w:div>
    <w:div w:id="422649109">
      <w:bodyDiv w:val="1"/>
      <w:marLeft w:val="0"/>
      <w:marRight w:val="0"/>
      <w:marTop w:val="0"/>
      <w:marBottom w:val="0"/>
      <w:divBdr>
        <w:top w:val="none" w:sz="0" w:space="0" w:color="auto"/>
        <w:left w:val="none" w:sz="0" w:space="0" w:color="auto"/>
        <w:bottom w:val="none" w:sz="0" w:space="0" w:color="auto"/>
        <w:right w:val="none" w:sz="0" w:space="0" w:color="auto"/>
      </w:divBdr>
    </w:div>
    <w:div w:id="721565966">
      <w:bodyDiv w:val="1"/>
      <w:marLeft w:val="0"/>
      <w:marRight w:val="0"/>
      <w:marTop w:val="0"/>
      <w:marBottom w:val="0"/>
      <w:divBdr>
        <w:top w:val="none" w:sz="0" w:space="0" w:color="auto"/>
        <w:left w:val="none" w:sz="0" w:space="0" w:color="auto"/>
        <w:bottom w:val="none" w:sz="0" w:space="0" w:color="auto"/>
        <w:right w:val="none" w:sz="0" w:space="0" w:color="auto"/>
      </w:divBdr>
    </w:div>
    <w:div w:id="1021007053">
      <w:bodyDiv w:val="1"/>
      <w:marLeft w:val="0"/>
      <w:marRight w:val="0"/>
      <w:marTop w:val="0"/>
      <w:marBottom w:val="0"/>
      <w:divBdr>
        <w:top w:val="none" w:sz="0" w:space="0" w:color="auto"/>
        <w:left w:val="none" w:sz="0" w:space="0" w:color="auto"/>
        <w:bottom w:val="none" w:sz="0" w:space="0" w:color="auto"/>
        <w:right w:val="none" w:sz="0" w:space="0" w:color="auto"/>
      </w:divBdr>
    </w:div>
    <w:div w:id="1100294111">
      <w:bodyDiv w:val="1"/>
      <w:marLeft w:val="0"/>
      <w:marRight w:val="0"/>
      <w:marTop w:val="0"/>
      <w:marBottom w:val="0"/>
      <w:divBdr>
        <w:top w:val="none" w:sz="0" w:space="0" w:color="auto"/>
        <w:left w:val="none" w:sz="0" w:space="0" w:color="auto"/>
        <w:bottom w:val="none" w:sz="0" w:space="0" w:color="auto"/>
        <w:right w:val="none" w:sz="0" w:space="0" w:color="auto"/>
      </w:divBdr>
    </w:div>
    <w:div w:id="1108546275">
      <w:bodyDiv w:val="1"/>
      <w:marLeft w:val="0"/>
      <w:marRight w:val="0"/>
      <w:marTop w:val="0"/>
      <w:marBottom w:val="0"/>
      <w:divBdr>
        <w:top w:val="none" w:sz="0" w:space="0" w:color="auto"/>
        <w:left w:val="none" w:sz="0" w:space="0" w:color="auto"/>
        <w:bottom w:val="none" w:sz="0" w:space="0" w:color="auto"/>
        <w:right w:val="none" w:sz="0" w:space="0" w:color="auto"/>
      </w:divBdr>
    </w:div>
    <w:div w:id="1242759318">
      <w:bodyDiv w:val="1"/>
      <w:marLeft w:val="0"/>
      <w:marRight w:val="0"/>
      <w:marTop w:val="0"/>
      <w:marBottom w:val="0"/>
      <w:divBdr>
        <w:top w:val="none" w:sz="0" w:space="0" w:color="auto"/>
        <w:left w:val="none" w:sz="0" w:space="0" w:color="auto"/>
        <w:bottom w:val="none" w:sz="0" w:space="0" w:color="auto"/>
        <w:right w:val="none" w:sz="0" w:space="0" w:color="auto"/>
      </w:divBdr>
    </w:div>
    <w:div w:id="1310746189">
      <w:bodyDiv w:val="1"/>
      <w:marLeft w:val="0"/>
      <w:marRight w:val="0"/>
      <w:marTop w:val="0"/>
      <w:marBottom w:val="0"/>
      <w:divBdr>
        <w:top w:val="none" w:sz="0" w:space="0" w:color="auto"/>
        <w:left w:val="none" w:sz="0" w:space="0" w:color="auto"/>
        <w:bottom w:val="none" w:sz="0" w:space="0" w:color="auto"/>
        <w:right w:val="none" w:sz="0" w:space="0" w:color="auto"/>
      </w:divBdr>
    </w:div>
    <w:div w:id="1369641356">
      <w:bodyDiv w:val="1"/>
      <w:marLeft w:val="0"/>
      <w:marRight w:val="0"/>
      <w:marTop w:val="0"/>
      <w:marBottom w:val="0"/>
      <w:divBdr>
        <w:top w:val="none" w:sz="0" w:space="0" w:color="auto"/>
        <w:left w:val="none" w:sz="0" w:space="0" w:color="auto"/>
        <w:bottom w:val="none" w:sz="0" w:space="0" w:color="auto"/>
        <w:right w:val="none" w:sz="0" w:space="0" w:color="auto"/>
      </w:divBdr>
      <w:divsChild>
        <w:div w:id="1828324785">
          <w:marLeft w:val="0"/>
          <w:marRight w:val="0"/>
          <w:marTop w:val="0"/>
          <w:marBottom w:val="0"/>
          <w:divBdr>
            <w:top w:val="none" w:sz="0" w:space="0" w:color="auto"/>
            <w:left w:val="none" w:sz="0" w:space="0" w:color="auto"/>
            <w:bottom w:val="none" w:sz="0" w:space="0" w:color="auto"/>
            <w:right w:val="none" w:sz="0" w:space="0" w:color="auto"/>
          </w:divBdr>
          <w:divsChild>
            <w:div w:id="242034183">
              <w:marLeft w:val="0"/>
              <w:marRight w:val="0"/>
              <w:marTop w:val="0"/>
              <w:marBottom w:val="0"/>
              <w:divBdr>
                <w:top w:val="none" w:sz="0" w:space="0" w:color="auto"/>
                <w:left w:val="none" w:sz="0" w:space="0" w:color="auto"/>
                <w:bottom w:val="none" w:sz="0" w:space="0" w:color="auto"/>
                <w:right w:val="none" w:sz="0" w:space="0" w:color="auto"/>
              </w:divBdr>
              <w:divsChild>
                <w:div w:id="717820586">
                  <w:marLeft w:val="0"/>
                  <w:marRight w:val="0"/>
                  <w:marTop w:val="0"/>
                  <w:marBottom w:val="0"/>
                  <w:divBdr>
                    <w:top w:val="none" w:sz="0" w:space="0" w:color="auto"/>
                    <w:left w:val="none" w:sz="0" w:space="0" w:color="auto"/>
                    <w:bottom w:val="none" w:sz="0" w:space="0" w:color="auto"/>
                    <w:right w:val="none" w:sz="0" w:space="0" w:color="auto"/>
                  </w:divBdr>
                  <w:divsChild>
                    <w:div w:id="1505901677">
                      <w:marLeft w:val="0"/>
                      <w:marRight w:val="0"/>
                      <w:marTop w:val="0"/>
                      <w:marBottom w:val="0"/>
                      <w:divBdr>
                        <w:top w:val="none" w:sz="0" w:space="0" w:color="auto"/>
                        <w:left w:val="none" w:sz="0" w:space="0" w:color="auto"/>
                        <w:bottom w:val="none" w:sz="0" w:space="0" w:color="auto"/>
                        <w:right w:val="none" w:sz="0" w:space="0" w:color="auto"/>
                      </w:divBdr>
                      <w:divsChild>
                        <w:div w:id="1591352167">
                          <w:marLeft w:val="0"/>
                          <w:marRight w:val="0"/>
                          <w:marTop w:val="0"/>
                          <w:marBottom w:val="0"/>
                          <w:divBdr>
                            <w:top w:val="none" w:sz="0" w:space="0" w:color="auto"/>
                            <w:left w:val="none" w:sz="0" w:space="0" w:color="auto"/>
                            <w:bottom w:val="none" w:sz="0" w:space="0" w:color="auto"/>
                            <w:right w:val="none" w:sz="0" w:space="0" w:color="auto"/>
                          </w:divBdr>
                          <w:divsChild>
                            <w:div w:id="817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83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apratiwi@untag-sby.ac.id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agung@untag-sby.ac.id2"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risyanabila45@gmail.com1" TargetMode="External"/><Relationship Id="rId14" Type="http://schemas.openxmlformats.org/officeDocument/2006/relationships/footer" Target="foot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F70D69-F5A1-46CF-9462-76F31695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LENOVO</cp:lastModifiedBy>
  <cp:revision>4</cp:revision>
  <cp:lastPrinted>2024-07-06T14:27:00Z</cp:lastPrinted>
  <dcterms:created xsi:type="dcterms:W3CDTF">2024-07-07T07:51:00Z</dcterms:created>
  <dcterms:modified xsi:type="dcterms:W3CDTF">2024-07-07T09:15:00Z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a6e753e3-d535-3503-b558-d723089ea55f</vt:lpwstr>
  </property>
</Properties>
</file>